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9D97" w14:textId="52BA24FC" w:rsidR="00E13337" w:rsidRDefault="00B715FD" w:rsidP="00B715FD">
      <w:pPr>
        <w:pStyle w:val="NoSpacing"/>
        <w:jc w:val="both"/>
        <w:rPr>
          <w:rFonts w:ascii="Helvetica" w:hAnsi="Helvetica" w:cs="Helvetica"/>
          <w:sz w:val="20"/>
          <w:szCs w:val="20"/>
        </w:rPr>
      </w:pPr>
      <w:r w:rsidRPr="512020F6">
        <w:rPr>
          <w:rFonts w:ascii="Helvetica" w:hAnsi="Helvetica" w:cs="Helvetica"/>
          <w:sz w:val="20"/>
          <w:szCs w:val="20"/>
        </w:rPr>
        <w:t xml:space="preserve">May </w:t>
      </w:r>
      <w:r w:rsidR="66B1C44C" w:rsidRPr="512020F6">
        <w:rPr>
          <w:rFonts w:ascii="Helvetica" w:hAnsi="Helvetica" w:cs="Helvetica"/>
          <w:sz w:val="20"/>
          <w:szCs w:val="20"/>
        </w:rPr>
        <w:t>20</w:t>
      </w:r>
      <w:r w:rsidRPr="512020F6">
        <w:rPr>
          <w:rFonts w:ascii="Helvetica" w:hAnsi="Helvetica" w:cs="Helvetica"/>
          <w:sz w:val="20"/>
          <w:szCs w:val="20"/>
        </w:rPr>
        <w:t>, 2021</w:t>
      </w:r>
    </w:p>
    <w:p w14:paraId="1853B66A" w14:textId="5E89AC7E" w:rsidR="00B715FD" w:rsidRDefault="00B715FD" w:rsidP="00B715FD">
      <w:pPr>
        <w:pStyle w:val="NoSpacing"/>
        <w:jc w:val="both"/>
        <w:rPr>
          <w:rFonts w:ascii="Helvetica" w:hAnsi="Helvetica" w:cs="Helvetica"/>
          <w:sz w:val="20"/>
          <w:szCs w:val="20"/>
        </w:rPr>
      </w:pPr>
    </w:p>
    <w:p w14:paraId="62AB36CE" w14:textId="3A0C71A1" w:rsidR="00B715FD" w:rsidRDefault="00B715FD" w:rsidP="00B715FD">
      <w:pPr>
        <w:pStyle w:val="NoSpacing"/>
        <w:jc w:val="both"/>
        <w:rPr>
          <w:rFonts w:ascii="Helvetica" w:hAnsi="Helvetica" w:cs="Helvetica"/>
          <w:sz w:val="20"/>
          <w:szCs w:val="20"/>
        </w:rPr>
      </w:pPr>
      <w:r>
        <w:rPr>
          <w:rFonts w:ascii="Helvetica" w:hAnsi="Helvetica" w:cs="Helvetica"/>
          <w:sz w:val="20"/>
          <w:szCs w:val="20"/>
        </w:rPr>
        <w:t>Chair David Thomas and Members</w:t>
      </w:r>
    </w:p>
    <w:p w14:paraId="0A700E60" w14:textId="7EF6D4BA" w:rsidR="00B715FD" w:rsidRDefault="00B715FD" w:rsidP="00B715FD">
      <w:pPr>
        <w:pStyle w:val="NoSpacing"/>
        <w:jc w:val="both"/>
        <w:rPr>
          <w:rFonts w:ascii="Helvetica" w:hAnsi="Helvetica" w:cs="Helvetica"/>
          <w:sz w:val="20"/>
          <w:szCs w:val="20"/>
        </w:rPr>
      </w:pPr>
      <w:r>
        <w:rPr>
          <w:rFonts w:ascii="Helvetica" w:hAnsi="Helvetica" w:cs="Helvetica"/>
          <w:sz w:val="20"/>
          <w:szCs w:val="20"/>
        </w:rPr>
        <w:t>Occupational Safety &amp; Health Standards Board</w:t>
      </w:r>
    </w:p>
    <w:p w14:paraId="5E4BF096" w14:textId="76254780" w:rsidR="00B715FD" w:rsidRDefault="00B715FD" w:rsidP="00B715FD">
      <w:pPr>
        <w:pStyle w:val="NoSpacing"/>
        <w:jc w:val="both"/>
        <w:rPr>
          <w:rFonts w:ascii="Helvetica" w:hAnsi="Helvetica" w:cs="Helvetica"/>
          <w:sz w:val="20"/>
          <w:szCs w:val="20"/>
        </w:rPr>
      </w:pPr>
      <w:r>
        <w:rPr>
          <w:rFonts w:ascii="Helvetica" w:hAnsi="Helvetica" w:cs="Helvetica"/>
          <w:sz w:val="20"/>
          <w:szCs w:val="20"/>
        </w:rPr>
        <w:t>Department of Industrial Relations</w:t>
      </w:r>
    </w:p>
    <w:p w14:paraId="0F34ED58" w14:textId="7A61DB20" w:rsidR="00B715FD" w:rsidRDefault="00B715FD" w:rsidP="00B715FD">
      <w:pPr>
        <w:pStyle w:val="NoSpacing"/>
        <w:jc w:val="both"/>
        <w:rPr>
          <w:rFonts w:ascii="Helvetica" w:hAnsi="Helvetica" w:cs="Helvetica"/>
          <w:sz w:val="20"/>
          <w:szCs w:val="20"/>
        </w:rPr>
      </w:pPr>
      <w:r>
        <w:rPr>
          <w:rFonts w:ascii="Helvetica" w:hAnsi="Helvetica" w:cs="Helvetica"/>
          <w:sz w:val="20"/>
          <w:szCs w:val="20"/>
        </w:rPr>
        <w:t>State of California</w:t>
      </w:r>
    </w:p>
    <w:p w14:paraId="172045A0" w14:textId="2735F29B" w:rsidR="00B715FD" w:rsidRDefault="00B715FD" w:rsidP="00B715FD">
      <w:pPr>
        <w:pStyle w:val="NoSpacing"/>
        <w:jc w:val="both"/>
        <w:rPr>
          <w:rFonts w:ascii="Helvetica" w:hAnsi="Helvetica" w:cs="Helvetica"/>
          <w:sz w:val="20"/>
          <w:szCs w:val="20"/>
        </w:rPr>
      </w:pPr>
      <w:r>
        <w:rPr>
          <w:rFonts w:ascii="Helvetica" w:hAnsi="Helvetica" w:cs="Helvetica"/>
          <w:sz w:val="20"/>
          <w:szCs w:val="20"/>
        </w:rPr>
        <w:t>25</w:t>
      </w:r>
      <w:r w:rsidR="002A6433">
        <w:rPr>
          <w:rFonts w:ascii="Helvetica" w:hAnsi="Helvetica" w:cs="Helvetica"/>
          <w:sz w:val="20"/>
          <w:szCs w:val="20"/>
        </w:rPr>
        <w:t>2</w:t>
      </w:r>
      <w:r>
        <w:rPr>
          <w:rFonts w:ascii="Helvetica" w:hAnsi="Helvetica" w:cs="Helvetica"/>
          <w:sz w:val="20"/>
          <w:szCs w:val="20"/>
        </w:rPr>
        <w:t>0 Venture Oaks Way</w:t>
      </w:r>
    </w:p>
    <w:p w14:paraId="1CA07623" w14:textId="04C2309A" w:rsidR="00B715FD" w:rsidRDefault="00B715FD" w:rsidP="00B715FD">
      <w:pPr>
        <w:pStyle w:val="NoSpacing"/>
        <w:jc w:val="both"/>
        <w:rPr>
          <w:rFonts w:ascii="Helvetica" w:hAnsi="Helvetica" w:cs="Helvetica"/>
          <w:sz w:val="20"/>
          <w:szCs w:val="20"/>
        </w:rPr>
      </w:pPr>
      <w:r>
        <w:rPr>
          <w:rFonts w:ascii="Helvetica" w:hAnsi="Helvetica" w:cs="Helvetica"/>
          <w:sz w:val="20"/>
          <w:szCs w:val="20"/>
        </w:rPr>
        <w:t>Suite 350</w:t>
      </w:r>
    </w:p>
    <w:p w14:paraId="28CF27EA" w14:textId="6F04FC35" w:rsidR="00B715FD" w:rsidRDefault="00B715FD" w:rsidP="00B715FD">
      <w:pPr>
        <w:pStyle w:val="NoSpacing"/>
        <w:jc w:val="both"/>
        <w:rPr>
          <w:rFonts w:ascii="Helvetica" w:hAnsi="Helvetica" w:cs="Helvetica"/>
          <w:sz w:val="20"/>
          <w:szCs w:val="20"/>
        </w:rPr>
      </w:pPr>
      <w:r>
        <w:rPr>
          <w:rFonts w:ascii="Helvetica" w:hAnsi="Helvetica" w:cs="Helvetica"/>
          <w:sz w:val="20"/>
          <w:szCs w:val="20"/>
        </w:rPr>
        <w:t>Sacramento, CA 95833</w:t>
      </w:r>
    </w:p>
    <w:p w14:paraId="2D4C743E" w14:textId="69143315" w:rsidR="00094557" w:rsidRDefault="00094557" w:rsidP="00B715FD">
      <w:pPr>
        <w:pStyle w:val="NoSpacing"/>
        <w:jc w:val="both"/>
        <w:rPr>
          <w:rFonts w:ascii="Helvetica" w:hAnsi="Helvetica" w:cs="Helvetica"/>
          <w:sz w:val="20"/>
          <w:szCs w:val="20"/>
        </w:rPr>
      </w:pPr>
    </w:p>
    <w:p w14:paraId="46F88E2F" w14:textId="20333F2E" w:rsidR="00094557" w:rsidRPr="003D3B6E" w:rsidRDefault="00094557" w:rsidP="00B715FD">
      <w:pPr>
        <w:pStyle w:val="NoSpacing"/>
        <w:jc w:val="both"/>
        <w:rPr>
          <w:rStyle w:val="Hyperlink"/>
          <w:rFonts w:eastAsia="Helvetica"/>
          <w:color w:val="0070C0"/>
        </w:rPr>
      </w:pPr>
      <w:r w:rsidRPr="006D604E">
        <w:rPr>
          <w:rFonts w:ascii="Helvetica" w:hAnsi="Helvetica" w:cs="Helvetica"/>
          <w:b/>
          <w:bCs/>
          <w:i/>
          <w:iCs/>
          <w:sz w:val="20"/>
          <w:szCs w:val="20"/>
        </w:rPr>
        <w:t>Submitted electronically</w:t>
      </w:r>
      <w:r w:rsidR="00301B5E">
        <w:rPr>
          <w:rFonts w:ascii="Helvetica" w:hAnsi="Helvetica" w:cs="Helvetica"/>
          <w:sz w:val="20"/>
          <w:szCs w:val="20"/>
        </w:rPr>
        <w:t>:</w:t>
      </w:r>
      <w:r w:rsidR="003D3B6E" w:rsidRPr="003D3B6E">
        <w:t xml:space="preserve"> </w:t>
      </w:r>
      <w:hyperlink r:id="rId10" w:history="1">
        <w:r w:rsidR="003D3B6E" w:rsidRPr="00AF6715">
          <w:rPr>
            <w:rStyle w:val="Hyperlink"/>
            <w:rFonts w:ascii="Helvetica" w:eastAsia="Helvetica" w:hAnsi="Helvetica" w:cs="Helvetica"/>
            <w:color w:val="0070C0"/>
            <w:sz w:val="20"/>
            <w:szCs w:val="20"/>
          </w:rPr>
          <w:t>oshsb@dir.ca.gov</w:t>
        </w:r>
      </w:hyperlink>
    </w:p>
    <w:p w14:paraId="4FCDF4A5" w14:textId="2B2F30E3" w:rsidR="00B715FD" w:rsidRDefault="00B715FD" w:rsidP="4A425C7A">
      <w:pPr>
        <w:pStyle w:val="NoSpacing"/>
        <w:jc w:val="both"/>
        <w:rPr>
          <w:rFonts w:ascii="Helvetica" w:hAnsi="Helvetica" w:cs="Helvetica"/>
          <w:sz w:val="24"/>
          <w:szCs w:val="24"/>
        </w:rPr>
      </w:pPr>
    </w:p>
    <w:p w14:paraId="4C73513A" w14:textId="25855277" w:rsidR="00B715FD" w:rsidRPr="00F03C2C" w:rsidRDefault="00B715FD" w:rsidP="4A425C7A">
      <w:pPr>
        <w:pStyle w:val="NoSpacing"/>
        <w:jc w:val="both"/>
        <w:rPr>
          <w:rFonts w:ascii="Helvetica" w:hAnsi="Helvetica" w:cs="Helvetica"/>
          <w:b/>
          <w:bCs/>
          <w:sz w:val="24"/>
          <w:szCs w:val="24"/>
        </w:rPr>
      </w:pPr>
      <w:r w:rsidRPr="4A425C7A">
        <w:rPr>
          <w:rFonts w:ascii="Helvetica" w:hAnsi="Helvetica" w:cs="Helvetica"/>
          <w:b/>
          <w:bCs/>
          <w:sz w:val="24"/>
          <w:szCs w:val="24"/>
        </w:rPr>
        <w:t>RE:</w:t>
      </w:r>
      <w:r>
        <w:tab/>
      </w:r>
      <w:r w:rsidRPr="4A425C7A">
        <w:rPr>
          <w:rFonts w:ascii="Helvetica" w:hAnsi="Helvetica" w:cs="Helvetica"/>
          <w:b/>
          <w:bCs/>
          <w:sz w:val="24"/>
          <w:szCs w:val="24"/>
        </w:rPr>
        <w:t>New COVID-19 Emergency Temporary Standards Amendments</w:t>
      </w:r>
    </w:p>
    <w:p w14:paraId="39D32830" w14:textId="74B98124" w:rsidR="00B715FD" w:rsidRDefault="00B715FD" w:rsidP="00B715FD">
      <w:pPr>
        <w:pStyle w:val="NoSpacing"/>
        <w:jc w:val="both"/>
        <w:rPr>
          <w:rFonts w:ascii="Helvetica" w:hAnsi="Helvetica" w:cs="Helvetica"/>
          <w:sz w:val="20"/>
          <w:szCs w:val="20"/>
        </w:rPr>
      </w:pPr>
    </w:p>
    <w:p w14:paraId="20D410B9" w14:textId="43947088" w:rsidR="002D2486" w:rsidRDefault="00B715FD" w:rsidP="00B715FD">
      <w:pPr>
        <w:pStyle w:val="NoSpacing"/>
        <w:jc w:val="both"/>
        <w:rPr>
          <w:rFonts w:ascii="Helvetica" w:hAnsi="Helvetica" w:cs="Helvetica"/>
          <w:sz w:val="20"/>
          <w:szCs w:val="20"/>
        </w:rPr>
      </w:pPr>
      <w:r w:rsidRPr="4A425C7A">
        <w:rPr>
          <w:rFonts w:ascii="Helvetica" w:hAnsi="Helvetica" w:cs="Helvetica"/>
          <w:sz w:val="20"/>
          <w:szCs w:val="20"/>
        </w:rPr>
        <w:t>Dear Chair Thomas and Member</w:t>
      </w:r>
      <w:r w:rsidR="00516969" w:rsidRPr="4A425C7A">
        <w:rPr>
          <w:rFonts w:ascii="Helvetica" w:hAnsi="Helvetica" w:cs="Helvetica"/>
          <w:sz w:val="20"/>
          <w:szCs w:val="20"/>
        </w:rPr>
        <w:t>s</w:t>
      </w:r>
      <w:r w:rsidRPr="4A425C7A">
        <w:rPr>
          <w:rFonts w:ascii="Helvetica" w:hAnsi="Helvetica" w:cs="Helvetica"/>
          <w:sz w:val="20"/>
          <w:szCs w:val="20"/>
        </w:rPr>
        <w:t xml:space="preserve"> of the Board:</w:t>
      </w:r>
    </w:p>
    <w:p w14:paraId="530D306F" w14:textId="5FD16ACA" w:rsidR="4A425C7A" w:rsidRDefault="4A425C7A" w:rsidP="4A425C7A">
      <w:pPr>
        <w:pStyle w:val="NoSpacing"/>
        <w:jc w:val="both"/>
        <w:rPr>
          <w:rFonts w:ascii="Helvetica" w:hAnsi="Helvetica" w:cs="Helvetica"/>
          <w:sz w:val="20"/>
          <w:szCs w:val="20"/>
        </w:rPr>
      </w:pPr>
    </w:p>
    <w:p w14:paraId="039CE736" w14:textId="51C61B2F" w:rsidR="7789D4B3" w:rsidRDefault="7789D4B3"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 xml:space="preserve">The California Chamber of Commerce and the undersigned organizations submit this letter to provide comment upon, and underline the need for </w:t>
      </w:r>
      <w:r w:rsidR="5B3D2650" w:rsidRPr="4A425C7A">
        <w:rPr>
          <w:rFonts w:ascii="Helvetica" w:eastAsia="Helvetica" w:hAnsi="Helvetica" w:cs="Helvetica"/>
          <w:sz w:val="20"/>
          <w:szCs w:val="20"/>
        </w:rPr>
        <w:t>clarification</w:t>
      </w:r>
      <w:r w:rsidRPr="4A425C7A">
        <w:rPr>
          <w:rFonts w:ascii="Helvetica" w:eastAsia="Helvetica" w:hAnsi="Helvetica" w:cs="Helvetica"/>
          <w:sz w:val="20"/>
          <w:szCs w:val="20"/>
        </w:rPr>
        <w:t xml:space="preserve"> of, the </w:t>
      </w:r>
      <w:r w:rsidR="50B71737" w:rsidRPr="4A425C7A">
        <w:rPr>
          <w:rFonts w:ascii="Helvetica" w:eastAsia="Helvetica" w:hAnsi="Helvetica" w:cs="Helvetica"/>
          <w:sz w:val="20"/>
          <w:szCs w:val="20"/>
        </w:rPr>
        <w:t>proposed re-adoption of</w:t>
      </w:r>
      <w:r w:rsidRPr="4A425C7A">
        <w:rPr>
          <w:rFonts w:ascii="Helvetica" w:eastAsia="Helvetica" w:hAnsi="Helvetica" w:cs="Helvetica"/>
          <w:sz w:val="20"/>
          <w:szCs w:val="20"/>
        </w:rPr>
        <w:t xml:space="preserve"> the COVID-19 Emergency Temporary Standard (Section 3205, or “ETS”)</w:t>
      </w:r>
      <w:r w:rsidR="3A70632C" w:rsidRPr="4A425C7A">
        <w:rPr>
          <w:rFonts w:ascii="Helvetica" w:eastAsia="Helvetica" w:hAnsi="Helvetica" w:cs="Helvetica"/>
          <w:sz w:val="20"/>
          <w:szCs w:val="20"/>
        </w:rPr>
        <w:t>, and its differences from the existing provisions of the ETS (the “Amended ETS”).</w:t>
      </w:r>
    </w:p>
    <w:p w14:paraId="2FA5ECFC" w14:textId="6ACD77DD" w:rsidR="4A425C7A" w:rsidRDefault="4A425C7A" w:rsidP="4A425C7A">
      <w:pPr>
        <w:pStyle w:val="NoSpacing"/>
        <w:jc w:val="both"/>
        <w:rPr>
          <w:rFonts w:ascii="Helvetica" w:eastAsia="Helvetica" w:hAnsi="Helvetica" w:cs="Helvetica"/>
          <w:sz w:val="20"/>
          <w:szCs w:val="20"/>
        </w:rPr>
      </w:pPr>
    </w:p>
    <w:p w14:paraId="5DC5A65D" w14:textId="358A12DE" w:rsidR="22E96E0B" w:rsidRDefault="22E96E0B"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 xml:space="preserve">Many of us, including the California Chamber of Commerce, have been engaged and provided repeated comments regarding the ETS, including participating in Cal/OSHA’s advisory committee meetings </w:t>
      </w:r>
      <w:r w:rsidR="3B0591F1" w:rsidRPr="4A425C7A">
        <w:rPr>
          <w:rFonts w:ascii="Helvetica" w:eastAsia="Helvetica" w:hAnsi="Helvetica" w:cs="Helvetica"/>
          <w:sz w:val="20"/>
          <w:szCs w:val="20"/>
        </w:rPr>
        <w:t xml:space="preserve">held </w:t>
      </w:r>
      <w:r w:rsidRPr="4A425C7A">
        <w:rPr>
          <w:rFonts w:ascii="Helvetica" w:eastAsia="Helvetica" w:hAnsi="Helvetica" w:cs="Helvetica"/>
          <w:sz w:val="20"/>
          <w:szCs w:val="20"/>
        </w:rPr>
        <w:t>in February of 2021</w:t>
      </w:r>
      <w:r w:rsidR="2C3334E5" w:rsidRPr="4A425C7A">
        <w:rPr>
          <w:rFonts w:ascii="Helvetica" w:eastAsia="Helvetica" w:hAnsi="Helvetica" w:cs="Helvetica"/>
          <w:sz w:val="20"/>
          <w:szCs w:val="20"/>
        </w:rPr>
        <w:t xml:space="preserve"> related to the drafting of the Amended ETS</w:t>
      </w:r>
      <w:r w:rsidR="2D66D853" w:rsidRPr="4A425C7A">
        <w:rPr>
          <w:rFonts w:ascii="Helvetica" w:eastAsia="Helvetica" w:hAnsi="Helvetica" w:cs="Helvetica"/>
          <w:sz w:val="20"/>
          <w:szCs w:val="20"/>
        </w:rPr>
        <w:t xml:space="preserve"> (“February Advisory Committee”)</w:t>
      </w:r>
      <w:r w:rsidR="2C3334E5" w:rsidRPr="4A425C7A">
        <w:rPr>
          <w:rFonts w:ascii="Helvetica" w:eastAsia="Helvetica" w:hAnsi="Helvetica" w:cs="Helvetica"/>
          <w:sz w:val="20"/>
          <w:szCs w:val="20"/>
        </w:rPr>
        <w:t>.</w:t>
      </w:r>
    </w:p>
    <w:p w14:paraId="7DAE8958" w14:textId="73820275" w:rsidR="4A425C7A" w:rsidRDefault="4A425C7A" w:rsidP="4A425C7A">
      <w:pPr>
        <w:pStyle w:val="NoSpacing"/>
        <w:jc w:val="both"/>
        <w:rPr>
          <w:rFonts w:ascii="Helvetica" w:eastAsia="Helvetica" w:hAnsi="Helvetica" w:cs="Helvetica"/>
          <w:sz w:val="20"/>
          <w:szCs w:val="20"/>
        </w:rPr>
      </w:pPr>
    </w:p>
    <w:p w14:paraId="702D3225" w14:textId="57C12751" w:rsidR="3F77D201" w:rsidRDefault="3F77D201"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Overall, we are glad to see that many provisions of the Amended ETS correspond to improved science and best practices about COVID-19. However, given recent federal and state changes, we believe the Amended ETS is</w:t>
      </w:r>
      <w:r w:rsidR="1ECA449A" w:rsidRPr="4A425C7A">
        <w:rPr>
          <w:rFonts w:ascii="Helvetica" w:eastAsia="Helvetica" w:hAnsi="Helvetica" w:cs="Helvetica"/>
          <w:sz w:val="20"/>
          <w:szCs w:val="20"/>
        </w:rPr>
        <w:t xml:space="preserve"> </w:t>
      </w:r>
      <w:r w:rsidR="1ECA449A" w:rsidRPr="4A425C7A">
        <w:rPr>
          <w:rFonts w:ascii="Helvetica" w:eastAsia="Helvetica" w:hAnsi="Helvetica" w:cs="Helvetica"/>
          <w:i/>
          <w:iCs/>
          <w:sz w:val="20"/>
          <w:szCs w:val="20"/>
          <w:u w:val="single"/>
        </w:rPr>
        <w:t>already</w:t>
      </w:r>
      <w:r w:rsidR="1ECA449A" w:rsidRPr="4A425C7A">
        <w:rPr>
          <w:rFonts w:ascii="Helvetica" w:eastAsia="Helvetica" w:hAnsi="Helvetica" w:cs="Helvetica"/>
          <w:sz w:val="20"/>
          <w:szCs w:val="20"/>
        </w:rPr>
        <w:t xml:space="preserve"> behind</w:t>
      </w:r>
      <w:r w:rsidR="241A9CC5" w:rsidRPr="4A425C7A">
        <w:rPr>
          <w:rFonts w:ascii="Helvetica" w:eastAsia="Helvetica" w:hAnsi="Helvetica" w:cs="Helvetica"/>
          <w:sz w:val="20"/>
          <w:szCs w:val="20"/>
        </w:rPr>
        <w:t xml:space="preserve"> best practices</w:t>
      </w:r>
      <w:r w:rsidR="1ECA449A" w:rsidRPr="4A425C7A">
        <w:rPr>
          <w:rFonts w:ascii="Helvetica" w:eastAsia="Helvetica" w:hAnsi="Helvetica" w:cs="Helvetica"/>
          <w:sz w:val="20"/>
          <w:szCs w:val="20"/>
        </w:rPr>
        <w:t xml:space="preserve">, and will be increasingly out of date as time passes.  </w:t>
      </w:r>
    </w:p>
    <w:p w14:paraId="5414EC1C" w14:textId="3113409B" w:rsidR="4A425C7A" w:rsidRDefault="4A425C7A" w:rsidP="4A425C7A">
      <w:pPr>
        <w:pStyle w:val="NoSpacing"/>
        <w:jc w:val="both"/>
        <w:rPr>
          <w:rFonts w:ascii="Helvetica" w:eastAsia="Helvetica" w:hAnsi="Helvetica" w:cs="Helvetica"/>
          <w:sz w:val="20"/>
          <w:szCs w:val="20"/>
        </w:rPr>
      </w:pPr>
    </w:p>
    <w:p w14:paraId="3186114D" w14:textId="5B1A2A2D" w:rsidR="096636C4" w:rsidRDefault="096636C4" w:rsidP="4A425C7A">
      <w:pPr>
        <w:pStyle w:val="NoSpacing"/>
        <w:numPr>
          <w:ilvl w:val="0"/>
          <w:numId w:val="12"/>
        </w:numPr>
        <w:jc w:val="both"/>
        <w:rPr>
          <w:rFonts w:eastAsiaTheme="minorEastAsia"/>
          <w:b/>
          <w:bCs/>
          <w:sz w:val="20"/>
          <w:szCs w:val="20"/>
          <w:u w:val="single"/>
        </w:rPr>
      </w:pPr>
      <w:r w:rsidRPr="4A425C7A">
        <w:rPr>
          <w:rFonts w:ascii="Helvetica" w:eastAsia="Helvetica" w:hAnsi="Helvetica" w:cs="Helvetica"/>
          <w:b/>
          <w:bCs/>
          <w:sz w:val="24"/>
          <w:szCs w:val="24"/>
          <w:u w:val="single"/>
        </w:rPr>
        <w:t>Introduction</w:t>
      </w:r>
    </w:p>
    <w:p w14:paraId="40A46E5A" w14:textId="711F8854" w:rsidR="4A425C7A" w:rsidRDefault="4A425C7A" w:rsidP="4A425C7A">
      <w:pPr>
        <w:pStyle w:val="NoSpacing"/>
        <w:jc w:val="both"/>
        <w:rPr>
          <w:rFonts w:ascii="Helvetica" w:eastAsia="Helvetica" w:hAnsi="Helvetica" w:cs="Helvetica"/>
          <w:b/>
          <w:bCs/>
          <w:sz w:val="20"/>
          <w:szCs w:val="20"/>
          <w:u w:val="single"/>
        </w:rPr>
      </w:pPr>
    </w:p>
    <w:p w14:paraId="28140E95" w14:textId="5CBE9DCE" w:rsidR="18D7529E" w:rsidRDefault="18D7529E"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 xml:space="preserve">Our comments below are guided by three core concerns: (1) clarity regarding employer obligations; (2) feasibility for employers to implement; and (3) consistency with </w:t>
      </w:r>
      <w:r w:rsidR="72CB9316" w:rsidRPr="4A425C7A">
        <w:rPr>
          <w:rFonts w:ascii="Helvetica" w:eastAsia="Helvetica" w:hAnsi="Helvetica" w:cs="Helvetica"/>
          <w:sz w:val="20"/>
          <w:szCs w:val="20"/>
        </w:rPr>
        <w:t>up-to-date best practices and science.</w:t>
      </w:r>
    </w:p>
    <w:p w14:paraId="71547D7A" w14:textId="451D15F3" w:rsidR="4A425C7A" w:rsidRDefault="4A425C7A" w:rsidP="4A425C7A">
      <w:pPr>
        <w:pStyle w:val="NoSpacing"/>
        <w:jc w:val="both"/>
        <w:rPr>
          <w:rFonts w:ascii="Helvetica" w:eastAsia="Helvetica" w:hAnsi="Helvetica" w:cs="Helvetica"/>
          <w:sz w:val="20"/>
          <w:szCs w:val="20"/>
        </w:rPr>
      </w:pPr>
    </w:p>
    <w:p w14:paraId="6833CDE7" w14:textId="25DC89B9" w:rsidR="72CB9316" w:rsidRDefault="72CB9316" w:rsidP="4A425C7A">
      <w:pPr>
        <w:pStyle w:val="NoSpacing"/>
        <w:jc w:val="both"/>
        <w:rPr>
          <w:rFonts w:eastAsiaTheme="minorEastAsia"/>
          <w:sz w:val="20"/>
          <w:szCs w:val="20"/>
        </w:rPr>
      </w:pPr>
      <w:r w:rsidRPr="4A425C7A">
        <w:rPr>
          <w:rFonts w:ascii="Helvetica" w:eastAsia="Helvetica" w:hAnsi="Helvetica" w:cs="Helvetica"/>
          <w:sz w:val="20"/>
          <w:szCs w:val="20"/>
        </w:rPr>
        <w:t>Regarding consistency</w:t>
      </w:r>
      <w:r w:rsidR="65214B62" w:rsidRPr="4A425C7A">
        <w:rPr>
          <w:rFonts w:ascii="Helvetica" w:eastAsia="Helvetica" w:hAnsi="Helvetica" w:cs="Helvetica"/>
          <w:sz w:val="20"/>
          <w:szCs w:val="20"/>
        </w:rPr>
        <w:t xml:space="preserve">: </w:t>
      </w:r>
      <w:proofErr w:type="gramStart"/>
      <w:r w:rsidR="65214B62" w:rsidRPr="4A425C7A">
        <w:rPr>
          <w:rFonts w:ascii="Helvetica" w:eastAsia="Helvetica" w:hAnsi="Helvetica" w:cs="Helvetica"/>
          <w:sz w:val="20"/>
          <w:szCs w:val="20"/>
        </w:rPr>
        <w:t>the</w:t>
      </w:r>
      <w:proofErr w:type="gramEnd"/>
      <w:r w:rsidR="65214B62" w:rsidRPr="4A425C7A">
        <w:rPr>
          <w:rFonts w:ascii="Helvetica" w:eastAsia="Helvetica" w:hAnsi="Helvetica" w:cs="Helvetica"/>
          <w:sz w:val="20"/>
          <w:szCs w:val="20"/>
        </w:rPr>
        <w:t xml:space="preserve"> Amended ETS </w:t>
      </w:r>
      <w:r w:rsidR="668F6F3D" w:rsidRPr="4A425C7A">
        <w:rPr>
          <w:rFonts w:ascii="Helvetica" w:eastAsia="Helvetica" w:hAnsi="Helvetica" w:cs="Helvetica"/>
          <w:sz w:val="20"/>
          <w:szCs w:val="20"/>
        </w:rPr>
        <w:t xml:space="preserve">will be </w:t>
      </w:r>
      <w:r w:rsidR="65214B62" w:rsidRPr="4A425C7A">
        <w:rPr>
          <w:rFonts w:ascii="Helvetica" w:eastAsia="Helvetica" w:hAnsi="Helvetica" w:cs="Helvetica"/>
          <w:sz w:val="20"/>
          <w:szCs w:val="20"/>
        </w:rPr>
        <w:t>behind recent state and federal changes to best practices and guidance</w:t>
      </w:r>
      <w:r w:rsidR="5542FD18" w:rsidRPr="4A425C7A">
        <w:rPr>
          <w:rFonts w:ascii="Helvetica" w:eastAsia="Helvetica" w:hAnsi="Helvetica" w:cs="Helvetica"/>
          <w:sz w:val="20"/>
          <w:szCs w:val="20"/>
        </w:rPr>
        <w:t xml:space="preserve"> as soon as it is passed, and will only grow more inconsistent with time</w:t>
      </w:r>
      <w:r w:rsidR="1A068266" w:rsidRPr="4A425C7A">
        <w:rPr>
          <w:rFonts w:ascii="Helvetica" w:eastAsia="Helvetica" w:hAnsi="Helvetica" w:cs="Helvetica"/>
          <w:sz w:val="20"/>
          <w:szCs w:val="20"/>
        </w:rPr>
        <w:t xml:space="preserve">. </w:t>
      </w:r>
      <w:r w:rsidR="4ACA1AEE" w:rsidRPr="4A425C7A">
        <w:rPr>
          <w:rFonts w:ascii="Helvetica" w:eastAsia="Helvetica" w:hAnsi="Helvetica" w:cs="Helvetica"/>
          <w:sz w:val="20"/>
          <w:szCs w:val="20"/>
        </w:rPr>
        <w:t xml:space="preserve"> Below are </w:t>
      </w:r>
      <w:r w:rsidR="040294E6" w:rsidRPr="4A425C7A">
        <w:rPr>
          <w:rFonts w:ascii="Helvetica" w:eastAsia="Helvetica" w:hAnsi="Helvetica" w:cs="Helvetica"/>
          <w:sz w:val="20"/>
          <w:szCs w:val="20"/>
        </w:rPr>
        <w:t>two recent</w:t>
      </w:r>
      <w:r w:rsidR="4ACA1AEE" w:rsidRPr="4A425C7A">
        <w:rPr>
          <w:rFonts w:ascii="Helvetica" w:eastAsia="Helvetica" w:hAnsi="Helvetica" w:cs="Helvetica"/>
          <w:sz w:val="20"/>
          <w:szCs w:val="20"/>
        </w:rPr>
        <w:t xml:space="preserve"> examples:</w:t>
      </w:r>
      <w:r w:rsidR="1A068266" w:rsidRPr="4A425C7A">
        <w:rPr>
          <w:rFonts w:ascii="Helvetica" w:eastAsia="Helvetica" w:hAnsi="Helvetica" w:cs="Helvetica"/>
          <w:sz w:val="20"/>
          <w:szCs w:val="20"/>
        </w:rPr>
        <w:t xml:space="preserve"> </w:t>
      </w:r>
    </w:p>
    <w:p w14:paraId="179F70D1" w14:textId="4DB70359" w:rsidR="1A068266" w:rsidRDefault="1A068266" w:rsidP="61E81312">
      <w:pPr>
        <w:pStyle w:val="NoSpacing"/>
        <w:numPr>
          <w:ilvl w:val="0"/>
          <w:numId w:val="14"/>
        </w:numPr>
        <w:jc w:val="both"/>
        <w:rPr>
          <w:rFonts w:eastAsiaTheme="minorEastAsia"/>
          <w:sz w:val="20"/>
          <w:szCs w:val="20"/>
        </w:rPr>
      </w:pPr>
      <w:r w:rsidRPr="4A425C7A">
        <w:rPr>
          <w:rFonts w:ascii="Helvetica" w:eastAsia="Helvetica" w:hAnsi="Helvetica" w:cs="Helvetica"/>
          <w:sz w:val="20"/>
          <w:szCs w:val="20"/>
        </w:rPr>
        <w:t xml:space="preserve">The </w:t>
      </w:r>
      <w:r w:rsidR="034CB412" w:rsidRPr="4A425C7A">
        <w:rPr>
          <w:rFonts w:ascii="Helvetica" w:eastAsia="Helvetica" w:hAnsi="Helvetica" w:cs="Helvetica"/>
          <w:sz w:val="20"/>
          <w:szCs w:val="20"/>
        </w:rPr>
        <w:t xml:space="preserve">Centers for Disease Control and Prevention (CDC) recently released guidance that </w:t>
      </w:r>
      <w:r w:rsidR="5130B152" w:rsidRPr="1ADE3FD4">
        <w:rPr>
          <w:rFonts w:ascii="Helvetica" w:eastAsia="Helvetica" w:hAnsi="Helvetica" w:cs="Helvetica"/>
          <w:sz w:val="20"/>
          <w:szCs w:val="20"/>
        </w:rPr>
        <w:t>“</w:t>
      </w:r>
      <w:r w:rsidR="0A12CC9B" w:rsidRPr="1ADE3FD4">
        <w:rPr>
          <w:rFonts w:ascii="Helvetica" w:eastAsia="Helvetica" w:hAnsi="Helvetica" w:cs="Helvetica"/>
          <w:i/>
          <w:sz w:val="20"/>
          <w:szCs w:val="20"/>
        </w:rPr>
        <w:t>Fully</w:t>
      </w:r>
      <w:r w:rsidR="5220057C" w:rsidRPr="1ADE3FD4">
        <w:rPr>
          <w:rFonts w:ascii="Helvetica" w:eastAsia="Helvetica" w:hAnsi="Helvetica" w:cs="Helvetica"/>
          <w:i/>
          <w:sz w:val="20"/>
          <w:szCs w:val="20"/>
        </w:rPr>
        <w:t xml:space="preserve"> vaccinated </w:t>
      </w:r>
      <w:r w:rsidR="0A12CC9B" w:rsidRPr="1ADE3FD4">
        <w:rPr>
          <w:rFonts w:ascii="Helvetica" w:eastAsia="Helvetica" w:hAnsi="Helvetica" w:cs="Helvetica"/>
          <w:i/>
          <w:sz w:val="20"/>
          <w:szCs w:val="20"/>
        </w:rPr>
        <w:t>people can resume activities without wearing</w:t>
      </w:r>
      <w:r w:rsidR="5220057C" w:rsidRPr="1ADE3FD4">
        <w:rPr>
          <w:rFonts w:ascii="Helvetica" w:eastAsia="Helvetica" w:hAnsi="Helvetica" w:cs="Helvetica"/>
          <w:i/>
          <w:sz w:val="20"/>
          <w:szCs w:val="20"/>
        </w:rPr>
        <w:t xml:space="preserve"> a mask or </w:t>
      </w:r>
      <w:r w:rsidR="0A12CC9B" w:rsidRPr="1ADE3FD4">
        <w:rPr>
          <w:rFonts w:ascii="Helvetica" w:eastAsia="Helvetica" w:hAnsi="Helvetica" w:cs="Helvetica"/>
          <w:i/>
          <w:sz w:val="20"/>
          <w:szCs w:val="20"/>
        </w:rPr>
        <w:t>physically distancing</w:t>
      </w:r>
      <w:r w:rsidR="1875D853" w:rsidRPr="1ADE3FD4">
        <w:rPr>
          <w:rFonts w:ascii="Helvetica" w:eastAsia="Helvetica" w:hAnsi="Helvetica" w:cs="Helvetica"/>
          <w:i/>
          <w:sz w:val="20"/>
          <w:szCs w:val="20"/>
        </w:rPr>
        <w:t xml:space="preserve"> </w:t>
      </w:r>
      <w:r w:rsidR="1875D853" w:rsidRPr="40E94FA8">
        <w:rPr>
          <w:rFonts w:ascii="Helvetica" w:eastAsia="Helvetica" w:hAnsi="Helvetica" w:cs="Helvetica"/>
          <w:i/>
          <w:iCs/>
          <w:sz w:val="20"/>
          <w:szCs w:val="20"/>
        </w:rPr>
        <w:t>. .</w:t>
      </w:r>
      <w:r w:rsidR="2E489114" w:rsidRPr="4A425C7A">
        <w:rPr>
          <w:rFonts w:ascii="Helvetica" w:eastAsia="Helvetica" w:hAnsi="Helvetica" w:cs="Helvetica"/>
          <w:i/>
          <w:iCs/>
          <w:sz w:val="20"/>
          <w:szCs w:val="20"/>
        </w:rPr>
        <w:t xml:space="preserve"> .”</w:t>
      </w:r>
      <w:r w:rsidRPr="4A425C7A">
        <w:rPr>
          <w:rStyle w:val="FootnoteReference"/>
          <w:rFonts w:ascii="Helvetica" w:eastAsia="Helvetica" w:hAnsi="Helvetica" w:cs="Helvetica"/>
          <w:i/>
          <w:iCs/>
          <w:sz w:val="20"/>
          <w:szCs w:val="20"/>
        </w:rPr>
        <w:footnoteReference w:id="2"/>
      </w:r>
      <w:r w:rsidR="226FBE16" w:rsidRPr="4A425C7A">
        <w:rPr>
          <w:rFonts w:ascii="Helvetica" w:eastAsia="Helvetica" w:hAnsi="Helvetica" w:cs="Helvetica"/>
          <w:i/>
          <w:iCs/>
          <w:sz w:val="20"/>
          <w:szCs w:val="20"/>
        </w:rPr>
        <w:t xml:space="preserve">  </w:t>
      </w:r>
      <w:r w:rsidR="226FBE16" w:rsidRPr="4A425C7A">
        <w:rPr>
          <w:rFonts w:ascii="Helvetica" w:eastAsia="Helvetica" w:hAnsi="Helvetica" w:cs="Helvetica"/>
          <w:sz w:val="20"/>
          <w:szCs w:val="20"/>
        </w:rPr>
        <w:t>In contrast, the Amended ETS doesn’t allow relaxation of physical distancing until July 31</w:t>
      </w:r>
      <w:r w:rsidR="226FBE16" w:rsidRPr="4A425C7A">
        <w:rPr>
          <w:rFonts w:ascii="Helvetica" w:eastAsia="Helvetica" w:hAnsi="Helvetica" w:cs="Helvetica"/>
          <w:sz w:val="20"/>
          <w:szCs w:val="20"/>
          <w:vertAlign w:val="superscript"/>
        </w:rPr>
        <w:t>st</w:t>
      </w:r>
      <w:r w:rsidR="226FBE16" w:rsidRPr="4A425C7A">
        <w:rPr>
          <w:rFonts w:ascii="Helvetica" w:eastAsia="Helvetica" w:hAnsi="Helvetica" w:cs="Helvetica"/>
          <w:sz w:val="20"/>
          <w:szCs w:val="20"/>
        </w:rPr>
        <w:t xml:space="preserve">, </w:t>
      </w:r>
      <w:r w:rsidR="226FBE16" w:rsidRPr="4A425C7A">
        <w:rPr>
          <w:rFonts w:ascii="Helvetica" w:eastAsia="Helvetica" w:hAnsi="Helvetica" w:cs="Helvetica"/>
          <w:sz w:val="20"/>
          <w:szCs w:val="20"/>
          <w:u w:val="single"/>
        </w:rPr>
        <w:t>unless “all employees are fully vaccinated” at a location</w:t>
      </w:r>
      <w:r w:rsidR="43A17D9F" w:rsidRPr="4A425C7A">
        <w:rPr>
          <w:rFonts w:ascii="Helvetica" w:eastAsia="Helvetica" w:hAnsi="Helvetica" w:cs="Helvetica"/>
          <w:sz w:val="20"/>
          <w:szCs w:val="20"/>
          <w:u w:val="single"/>
        </w:rPr>
        <w:t>.</w:t>
      </w:r>
    </w:p>
    <w:p w14:paraId="74EE64FB" w14:textId="0D4E7331" w:rsidR="43A17D9F" w:rsidRDefault="43A17D9F" w:rsidP="4A425C7A">
      <w:pPr>
        <w:pStyle w:val="NoSpacing"/>
        <w:numPr>
          <w:ilvl w:val="0"/>
          <w:numId w:val="1"/>
        </w:numPr>
        <w:jc w:val="both"/>
        <w:rPr>
          <w:sz w:val="20"/>
          <w:szCs w:val="20"/>
        </w:rPr>
      </w:pPr>
      <w:r w:rsidRPr="4A425C7A">
        <w:rPr>
          <w:rFonts w:ascii="Helvetica" w:eastAsia="Helvetica" w:hAnsi="Helvetica" w:cs="Helvetica"/>
          <w:sz w:val="20"/>
          <w:szCs w:val="20"/>
        </w:rPr>
        <w:t>Governor Newsom has repeatedly expressed his intent to re-open the state on June 15</w:t>
      </w:r>
      <w:r w:rsidRPr="4A425C7A">
        <w:rPr>
          <w:rFonts w:ascii="Helvetica" w:eastAsia="Helvetica" w:hAnsi="Helvetica" w:cs="Helvetica"/>
          <w:sz w:val="20"/>
          <w:szCs w:val="20"/>
          <w:vertAlign w:val="superscript"/>
        </w:rPr>
        <w:t>th</w:t>
      </w:r>
      <w:r w:rsidRPr="4A425C7A">
        <w:rPr>
          <w:rFonts w:ascii="Helvetica" w:eastAsia="Helvetica" w:hAnsi="Helvetica" w:cs="Helvetica"/>
          <w:sz w:val="20"/>
          <w:szCs w:val="20"/>
        </w:rPr>
        <w:t xml:space="preserve"> </w:t>
      </w:r>
      <w:r w:rsidR="51A6AA5A" w:rsidRPr="4A425C7A">
        <w:rPr>
          <w:rFonts w:ascii="Helvetica" w:eastAsia="Helvetica" w:hAnsi="Helvetica" w:cs="Helvetica"/>
          <w:sz w:val="20"/>
          <w:szCs w:val="20"/>
        </w:rPr>
        <w:t xml:space="preserve">of 2021, </w:t>
      </w:r>
      <w:r w:rsidRPr="4A425C7A">
        <w:rPr>
          <w:rFonts w:ascii="Helvetica" w:eastAsia="Helvetica" w:hAnsi="Helvetica" w:cs="Helvetica"/>
          <w:sz w:val="20"/>
          <w:szCs w:val="20"/>
        </w:rPr>
        <w:t xml:space="preserve">and re-iterated that masking would be reduced at that point. In contrast, the Amended ETS </w:t>
      </w:r>
      <w:r w:rsidR="3C4F1CCD" w:rsidRPr="4A425C7A">
        <w:rPr>
          <w:rFonts w:ascii="Helvetica" w:eastAsia="Helvetica" w:hAnsi="Helvetica" w:cs="Helvetica"/>
          <w:sz w:val="20"/>
          <w:szCs w:val="20"/>
        </w:rPr>
        <w:t xml:space="preserve">continues to apply its face covering obligations without regard to </w:t>
      </w:r>
      <w:r w:rsidR="00C7635B">
        <w:rPr>
          <w:rFonts w:ascii="Helvetica" w:eastAsia="Helvetica" w:hAnsi="Helvetica" w:cs="Helvetica"/>
          <w:sz w:val="20"/>
          <w:szCs w:val="20"/>
        </w:rPr>
        <w:t xml:space="preserve">the </w:t>
      </w:r>
      <w:r w:rsidR="3C4F1CCD" w:rsidRPr="4A425C7A">
        <w:rPr>
          <w:rFonts w:ascii="Helvetica" w:eastAsia="Helvetica" w:hAnsi="Helvetica" w:cs="Helvetica"/>
          <w:sz w:val="20"/>
          <w:szCs w:val="20"/>
        </w:rPr>
        <w:t>June 15</w:t>
      </w:r>
      <w:r w:rsidR="3C4F1CCD" w:rsidRPr="4A425C7A">
        <w:rPr>
          <w:rFonts w:ascii="Helvetica" w:eastAsia="Helvetica" w:hAnsi="Helvetica" w:cs="Helvetica"/>
          <w:sz w:val="20"/>
          <w:szCs w:val="20"/>
          <w:vertAlign w:val="superscript"/>
        </w:rPr>
        <w:t>th</w:t>
      </w:r>
      <w:r w:rsidR="3C4F1CCD" w:rsidRPr="4A425C7A">
        <w:rPr>
          <w:rFonts w:ascii="Helvetica" w:eastAsia="Helvetica" w:hAnsi="Helvetica" w:cs="Helvetica"/>
          <w:sz w:val="20"/>
          <w:szCs w:val="20"/>
        </w:rPr>
        <w:t xml:space="preserve"> deadline, or its own July 31</w:t>
      </w:r>
      <w:r w:rsidR="3C4F1CCD" w:rsidRPr="4A425C7A">
        <w:rPr>
          <w:rFonts w:ascii="Helvetica" w:eastAsia="Helvetica" w:hAnsi="Helvetica" w:cs="Helvetica"/>
          <w:sz w:val="20"/>
          <w:szCs w:val="20"/>
          <w:vertAlign w:val="superscript"/>
        </w:rPr>
        <w:t>st</w:t>
      </w:r>
      <w:r w:rsidR="6CF9538A" w:rsidRPr="4A425C7A">
        <w:rPr>
          <w:rFonts w:ascii="Helvetica" w:eastAsia="Helvetica" w:hAnsi="Helvetica" w:cs="Helvetica"/>
          <w:sz w:val="20"/>
          <w:szCs w:val="20"/>
          <w:vertAlign w:val="superscript"/>
        </w:rPr>
        <w:t>,</w:t>
      </w:r>
      <w:r w:rsidR="6CF9538A" w:rsidRPr="4A425C7A">
        <w:rPr>
          <w:rFonts w:ascii="Helvetica" w:eastAsia="Helvetica" w:hAnsi="Helvetica" w:cs="Helvetica"/>
          <w:sz w:val="20"/>
          <w:szCs w:val="20"/>
        </w:rPr>
        <w:t xml:space="preserve"> 2021</w:t>
      </w:r>
      <w:r w:rsidR="6CF9538A" w:rsidRPr="4A425C7A">
        <w:rPr>
          <w:rFonts w:ascii="Helvetica" w:eastAsia="Helvetica" w:hAnsi="Helvetica" w:cs="Helvetica"/>
          <w:sz w:val="20"/>
          <w:szCs w:val="20"/>
          <w:vertAlign w:val="superscript"/>
        </w:rPr>
        <w:t xml:space="preserve"> </w:t>
      </w:r>
      <w:r w:rsidR="3C4F1CCD" w:rsidRPr="4A425C7A">
        <w:rPr>
          <w:rFonts w:ascii="Helvetica" w:eastAsia="Helvetica" w:hAnsi="Helvetica" w:cs="Helvetica"/>
          <w:sz w:val="20"/>
          <w:szCs w:val="20"/>
        </w:rPr>
        <w:t>deadline (which is applicable to other portions of the Amended ETS).</w:t>
      </w:r>
    </w:p>
    <w:p w14:paraId="142A533F" w14:textId="4593E9F2" w:rsidR="317D4F15" w:rsidRDefault="317D4F15" w:rsidP="4A425C7A">
      <w:pPr>
        <w:pStyle w:val="NoSpacing"/>
        <w:numPr>
          <w:ilvl w:val="0"/>
          <w:numId w:val="1"/>
        </w:numPr>
        <w:jc w:val="both"/>
        <w:rPr>
          <w:sz w:val="20"/>
          <w:szCs w:val="20"/>
        </w:rPr>
      </w:pPr>
      <w:r w:rsidRPr="4A425C7A">
        <w:rPr>
          <w:rFonts w:ascii="Helvetica" w:eastAsia="Helvetica" w:hAnsi="Helvetica" w:cs="Helvetica"/>
          <w:sz w:val="20"/>
          <w:szCs w:val="20"/>
        </w:rPr>
        <w:t>As the nation and California move towards opening, the Amended ETS is adding completely new and considerable obligations, such as providing N95 respirators to every unvaccinated, indoor employee in the state (discussed more fully below).</w:t>
      </w:r>
    </w:p>
    <w:p w14:paraId="51A5E06A" w14:textId="187F486C" w:rsidR="4A425C7A" w:rsidRDefault="4A425C7A" w:rsidP="4A425C7A">
      <w:pPr>
        <w:pStyle w:val="NoSpacing"/>
        <w:jc w:val="both"/>
        <w:rPr>
          <w:rFonts w:ascii="Helvetica" w:eastAsia="Helvetica" w:hAnsi="Helvetica" w:cs="Helvetica"/>
          <w:sz w:val="20"/>
          <w:szCs w:val="20"/>
        </w:rPr>
      </w:pPr>
    </w:p>
    <w:p w14:paraId="4B56F8E1" w14:textId="1219300A" w:rsidR="317D4F15" w:rsidRDefault="317D4F15"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lastRenderedPageBreak/>
        <w:t>While we appreciate that it is difficult to keep pace with evolving knowledge regarding COVID-19, we are very concerned that the Amended ETS, if passed as writte</w:t>
      </w:r>
      <w:r w:rsidR="51ADDAB8" w:rsidRPr="4A425C7A">
        <w:rPr>
          <w:rFonts w:ascii="Helvetica" w:eastAsia="Helvetica" w:hAnsi="Helvetica" w:cs="Helvetica"/>
          <w:sz w:val="20"/>
          <w:szCs w:val="20"/>
        </w:rPr>
        <w:t>n</w:t>
      </w:r>
      <w:r w:rsidRPr="4A425C7A">
        <w:rPr>
          <w:rFonts w:ascii="Helvetica" w:eastAsia="Helvetica" w:hAnsi="Helvetica" w:cs="Helvetica"/>
          <w:sz w:val="20"/>
          <w:szCs w:val="20"/>
        </w:rPr>
        <w:t>, will freeze employers into a compliance model that is already out-of-date, and will only grow more</w:t>
      </w:r>
      <w:r w:rsidR="5F1F2E85" w:rsidRPr="4A425C7A">
        <w:rPr>
          <w:rFonts w:ascii="Helvetica" w:eastAsia="Helvetica" w:hAnsi="Helvetica" w:cs="Helvetica"/>
          <w:sz w:val="20"/>
          <w:szCs w:val="20"/>
        </w:rPr>
        <w:t xml:space="preserve"> outdated</w:t>
      </w:r>
      <w:r w:rsidRPr="4A425C7A">
        <w:rPr>
          <w:rFonts w:ascii="Helvetica" w:eastAsia="Helvetica" w:hAnsi="Helvetica" w:cs="Helvetica"/>
          <w:sz w:val="20"/>
          <w:szCs w:val="20"/>
        </w:rPr>
        <w:t xml:space="preserve"> in the coming months. </w:t>
      </w:r>
    </w:p>
    <w:p w14:paraId="7A201756" w14:textId="7615B2D9" w:rsidR="4A425C7A" w:rsidRDefault="4A425C7A" w:rsidP="4A425C7A">
      <w:pPr>
        <w:pStyle w:val="NoSpacing"/>
        <w:jc w:val="both"/>
        <w:rPr>
          <w:rFonts w:ascii="Helvetica" w:eastAsia="Helvetica" w:hAnsi="Helvetica" w:cs="Helvetica"/>
          <w:b/>
          <w:bCs/>
          <w:sz w:val="20"/>
          <w:szCs w:val="20"/>
          <w:u w:val="single"/>
        </w:rPr>
      </w:pPr>
    </w:p>
    <w:p w14:paraId="49CF3B82" w14:textId="495EA634" w:rsidR="4A425C7A" w:rsidRDefault="4A425C7A" w:rsidP="4A425C7A">
      <w:pPr>
        <w:pStyle w:val="NoSpacing"/>
        <w:jc w:val="both"/>
        <w:rPr>
          <w:rFonts w:ascii="Helvetica" w:eastAsia="Helvetica" w:hAnsi="Helvetica" w:cs="Helvetica"/>
          <w:b/>
          <w:bCs/>
          <w:sz w:val="20"/>
          <w:szCs w:val="20"/>
          <w:u w:val="single"/>
        </w:rPr>
      </w:pPr>
    </w:p>
    <w:p w14:paraId="78FB683A" w14:textId="3203D23C" w:rsidR="660D87DD" w:rsidRDefault="660D87DD" w:rsidP="4A425C7A">
      <w:pPr>
        <w:pStyle w:val="NoSpacing"/>
        <w:numPr>
          <w:ilvl w:val="0"/>
          <w:numId w:val="12"/>
        </w:numPr>
        <w:jc w:val="both"/>
        <w:rPr>
          <w:rFonts w:eastAsiaTheme="minorEastAsia"/>
          <w:b/>
          <w:bCs/>
          <w:sz w:val="24"/>
          <w:szCs w:val="24"/>
          <w:u w:val="single"/>
        </w:rPr>
      </w:pPr>
      <w:r w:rsidRPr="4A425C7A">
        <w:rPr>
          <w:rFonts w:ascii="Helvetica" w:eastAsia="Helvetica" w:hAnsi="Helvetica" w:cs="Helvetica"/>
          <w:b/>
          <w:bCs/>
          <w:sz w:val="24"/>
          <w:szCs w:val="24"/>
          <w:u w:val="single"/>
        </w:rPr>
        <w:t>Substantive Discussion of Amendments</w:t>
      </w:r>
    </w:p>
    <w:p w14:paraId="79107724" w14:textId="2EE48D43" w:rsidR="4A425C7A" w:rsidRDefault="4A425C7A" w:rsidP="4A425C7A">
      <w:pPr>
        <w:pStyle w:val="NoSpacing"/>
        <w:jc w:val="both"/>
        <w:rPr>
          <w:rFonts w:ascii="Helvetica" w:eastAsia="Helvetica" w:hAnsi="Helvetica" w:cs="Helvetica"/>
          <w:b/>
          <w:bCs/>
          <w:sz w:val="24"/>
          <w:szCs w:val="24"/>
          <w:u w:val="single"/>
        </w:rPr>
      </w:pPr>
    </w:p>
    <w:p w14:paraId="4F65C9F2" w14:textId="524A3F76" w:rsidR="0A3E8ACA" w:rsidRDefault="0A3E8ACA" w:rsidP="4A425C7A">
      <w:pPr>
        <w:pStyle w:val="NoSpacing"/>
        <w:numPr>
          <w:ilvl w:val="1"/>
          <w:numId w:val="12"/>
        </w:numPr>
        <w:jc w:val="both"/>
        <w:rPr>
          <w:b/>
          <w:bCs/>
          <w:sz w:val="24"/>
          <w:szCs w:val="24"/>
          <w:u w:val="single"/>
        </w:rPr>
      </w:pPr>
      <w:r w:rsidRPr="4A425C7A">
        <w:rPr>
          <w:rFonts w:ascii="Helvetica" w:eastAsia="Helvetica" w:hAnsi="Helvetica" w:cs="Helvetica"/>
          <w:b/>
          <w:bCs/>
          <w:sz w:val="24"/>
          <w:szCs w:val="24"/>
          <w:u w:val="single"/>
        </w:rPr>
        <w:t>Appreciated Amends</w:t>
      </w:r>
    </w:p>
    <w:p w14:paraId="6FE3F6BC" w14:textId="5305E7AB" w:rsidR="4A425C7A" w:rsidRDefault="4A425C7A" w:rsidP="4A425C7A">
      <w:pPr>
        <w:pStyle w:val="NoSpacing"/>
        <w:jc w:val="both"/>
        <w:rPr>
          <w:rFonts w:ascii="Helvetica" w:eastAsia="Helvetica" w:hAnsi="Helvetica" w:cs="Helvetica"/>
          <w:b/>
          <w:bCs/>
          <w:sz w:val="20"/>
          <w:szCs w:val="20"/>
          <w:u w:val="single"/>
        </w:rPr>
      </w:pPr>
    </w:p>
    <w:p w14:paraId="24409147" w14:textId="1710B787" w:rsidR="5500D7FB" w:rsidRDefault="5500D7FB"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We appreciate the</w:t>
      </w:r>
      <w:r w:rsidR="13BD5FF9" w:rsidRPr="4A425C7A">
        <w:rPr>
          <w:rFonts w:ascii="Helvetica" w:eastAsia="Helvetica" w:hAnsi="Helvetica" w:cs="Helvetica"/>
          <w:sz w:val="20"/>
          <w:szCs w:val="20"/>
        </w:rPr>
        <w:t xml:space="preserve"> </w:t>
      </w:r>
      <w:r w:rsidR="1903259A" w:rsidRPr="5E9DDE24">
        <w:rPr>
          <w:rFonts w:ascii="Helvetica" w:eastAsia="Helvetica" w:hAnsi="Helvetica" w:cs="Helvetica"/>
          <w:sz w:val="20"/>
          <w:szCs w:val="20"/>
        </w:rPr>
        <w:t>overd</w:t>
      </w:r>
      <w:r w:rsidR="5A7FBC5E" w:rsidRPr="5E9DDE24">
        <w:rPr>
          <w:rFonts w:ascii="Helvetica" w:eastAsia="Helvetica" w:hAnsi="Helvetica" w:cs="Helvetica"/>
          <w:sz w:val="20"/>
          <w:szCs w:val="20"/>
        </w:rPr>
        <w:t>ue</w:t>
      </w:r>
      <w:r w:rsidR="13BD5FF9" w:rsidRPr="4A425C7A">
        <w:rPr>
          <w:rFonts w:ascii="Helvetica" w:eastAsia="Helvetica" w:hAnsi="Helvetica" w:cs="Helvetica"/>
          <w:sz w:val="20"/>
          <w:szCs w:val="20"/>
        </w:rPr>
        <w:t xml:space="preserve"> improvements </w:t>
      </w:r>
      <w:r w:rsidR="0FDC1879" w:rsidRPr="4A425C7A">
        <w:rPr>
          <w:rFonts w:ascii="Helvetica" w:eastAsia="Helvetica" w:hAnsi="Helvetica" w:cs="Helvetica"/>
          <w:sz w:val="20"/>
          <w:szCs w:val="20"/>
        </w:rPr>
        <w:t>contained in</w:t>
      </w:r>
      <w:r w:rsidR="13BD5FF9" w:rsidRPr="4A425C7A">
        <w:rPr>
          <w:rFonts w:ascii="Helvetica" w:eastAsia="Helvetica" w:hAnsi="Helvetica" w:cs="Helvetica"/>
          <w:sz w:val="20"/>
          <w:szCs w:val="20"/>
        </w:rPr>
        <w:t xml:space="preserve"> the Amended ETS</w:t>
      </w:r>
      <w:r w:rsidR="45315E6E" w:rsidRPr="4A425C7A">
        <w:rPr>
          <w:rFonts w:ascii="Helvetica" w:eastAsia="Helvetica" w:hAnsi="Helvetica" w:cs="Helvetica"/>
          <w:sz w:val="20"/>
          <w:szCs w:val="20"/>
        </w:rPr>
        <w:t xml:space="preserve"> text.</w:t>
      </w:r>
      <w:r w:rsidR="262B0628" w:rsidRPr="4A425C7A">
        <w:rPr>
          <w:rFonts w:ascii="Helvetica" w:eastAsia="Helvetica" w:hAnsi="Helvetica" w:cs="Helvetica"/>
          <w:sz w:val="20"/>
          <w:szCs w:val="20"/>
        </w:rPr>
        <w:t xml:space="preserve"> </w:t>
      </w:r>
      <w:r w:rsidR="595A0C1F" w:rsidRPr="4A425C7A">
        <w:rPr>
          <w:rFonts w:ascii="Helvetica" w:eastAsia="Helvetica" w:hAnsi="Helvetica" w:cs="Helvetica"/>
          <w:sz w:val="20"/>
          <w:szCs w:val="20"/>
        </w:rPr>
        <w:t xml:space="preserve">Below is a sampling of the most significant improvements – but it is certainly not all encompassing. </w:t>
      </w:r>
      <w:r w:rsidR="45315E6E" w:rsidRPr="4A425C7A">
        <w:rPr>
          <w:rFonts w:ascii="Helvetica" w:eastAsia="Helvetica" w:hAnsi="Helvetica" w:cs="Helvetica"/>
          <w:sz w:val="20"/>
          <w:szCs w:val="20"/>
        </w:rPr>
        <w:t>Most significantly, we are glad to see vaccination</w:t>
      </w:r>
      <w:r w:rsidR="3D45CE86" w:rsidRPr="4A425C7A">
        <w:rPr>
          <w:rFonts w:ascii="Helvetica" w:eastAsia="Helvetica" w:hAnsi="Helvetica" w:cs="Helvetica"/>
          <w:sz w:val="20"/>
          <w:szCs w:val="20"/>
        </w:rPr>
        <w:t xml:space="preserve"> (and post-infection immunity)</w:t>
      </w:r>
      <w:r w:rsidR="45315E6E" w:rsidRPr="4A425C7A">
        <w:rPr>
          <w:rFonts w:ascii="Helvetica" w:eastAsia="Helvetica" w:hAnsi="Helvetica" w:cs="Helvetica"/>
          <w:sz w:val="20"/>
          <w:szCs w:val="20"/>
        </w:rPr>
        <w:t xml:space="preserve"> integrated into the</w:t>
      </w:r>
      <w:r w:rsidR="66A42A4C" w:rsidRPr="4A425C7A">
        <w:rPr>
          <w:rFonts w:ascii="Helvetica" w:eastAsia="Helvetica" w:hAnsi="Helvetica" w:cs="Helvetica"/>
          <w:sz w:val="20"/>
          <w:szCs w:val="20"/>
        </w:rPr>
        <w:t xml:space="preserve"> Amended ETS</w:t>
      </w:r>
      <w:r w:rsidR="50B71664" w:rsidRPr="4A425C7A">
        <w:rPr>
          <w:rFonts w:ascii="Helvetica" w:eastAsia="Helvetica" w:hAnsi="Helvetica" w:cs="Helvetica"/>
          <w:sz w:val="20"/>
          <w:szCs w:val="20"/>
        </w:rPr>
        <w:t>, though we have some substantive and clarity concerns regarding those provisions, as discussed below.</w:t>
      </w:r>
      <w:r w:rsidR="569A1FCE" w:rsidRPr="4A425C7A">
        <w:rPr>
          <w:rFonts w:ascii="Helvetica" w:eastAsia="Helvetica" w:hAnsi="Helvetica" w:cs="Helvetica"/>
          <w:sz w:val="20"/>
          <w:szCs w:val="20"/>
        </w:rPr>
        <w:t xml:space="preserve"> </w:t>
      </w:r>
      <w:r w:rsidR="64AA9204" w:rsidRPr="4A425C7A">
        <w:rPr>
          <w:rFonts w:ascii="Helvetica" w:eastAsia="Helvetica" w:hAnsi="Helvetica" w:cs="Helvetica"/>
          <w:sz w:val="20"/>
          <w:szCs w:val="20"/>
        </w:rPr>
        <w:t xml:space="preserve">We are also glad to see </w:t>
      </w:r>
      <w:r w:rsidR="137B751E" w:rsidRPr="4A425C7A">
        <w:rPr>
          <w:rFonts w:ascii="Helvetica" w:eastAsia="Helvetica" w:hAnsi="Helvetica" w:cs="Helvetica"/>
          <w:sz w:val="20"/>
          <w:szCs w:val="20"/>
        </w:rPr>
        <w:t xml:space="preserve">considerable </w:t>
      </w:r>
      <w:r w:rsidR="06CE8E8B" w:rsidRPr="4A425C7A">
        <w:rPr>
          <w:rFonts w:ascii="Helvetica" w:eastAsia="Helvetica" w:hAnsi="Helvetica" w:cs="Helvetica"/>
          <w:sz w:val="20"/>
          <w:szCs w:val="20"/>
        </w:rPr>
        <w:t>i</w:t>
      </w:r>
      <w:r w:rsidR="64AA9204" w:rsidRPr="4A425C7A">
        <w:rPr>
          <w:rFonts w:ascii="Helvetica" w:eastAsia="Helvetica" w:hAnsi="Helvetica" w:cs="Helvetica"/>
          <w:sz w:val="20"/>
          <w:szCs w:val="20"/>
        </w:rPr>
        <w:t xml:space="preserve">mprovements in the feasibility of </w:t>
      </w:r>
      <w:r w:rsidR="4EC22EB1" w:rsidRPr="4A425C7A">
        <w:rPr>
          <w:rFonts w:ascii="Helvetica" w:eastAsia="Helvetica" w:hAnsi="Helvetica" w:cs="Helvetica"/>
          <w:sz w:val="20"/>
          <w:szCs w:val="20"/>
        </w:rPr>
        <w:t>the Housing and Transportations sections of the Amended ETS (</w:t>
      </w:r>
      <w:r w:rsidR="64AA9204" w:rsidRPr="4A425C7A">
        <w:rPr>
          <w:rFonts w:ascii="Helvetica" w:eastAsia="Helvetica" w:hAnsi="Helvetica" w:cs="Helvetica"/>
          <w:sz w:val="20"/>
          <w:szCs w:val="20"/>
        </w:rPr>
        <w:t>Sections 3205.3 &amp; 3205.4</w:t>
      </w:r>
      <w:r w:rsidR="21FAFCAB" w:rsidRPr="4A425C7A">
        <w:rPr>
          <w:rFonts w:ascii="Helvetica" w:eastAsia="Helvetica" w:hAnsi="Helvetica" w:cs="Helvetica"/>
          <w:sz w:val="20"/>
          <w:szCs w:val="20"/>
        </w:rPr>
        <w:t xml:space="preserve">). </w:t>
      </w:r>
      <w:r w:rsidR="61EB5464" w:rsidRPr="4A425C7A">
        <w:rPr>
          <w:rFonts w:ascii="Helvetica" w:eastAsia="Helvetica" w:hAnsi="Helvetica" w:cs="Helvetica"/>
          <w:sz w:val="20"/>
          <w:szCs w:val="20"/>
        </w:rPr>
        <w:t>Similarly, improvements to cleaning and disinfection requirements have been made that bring them more in line with recent science regarding the surface-based transmissibility of COVID-19.</w:t>
      </w:r>
      <w:r w:rsidR="55B0DBB6" w:rsidRPr="4A425C7A">
        <w:rPr>
          <w:rFonts w:ascii="Helvetica" w:eastAsia="Helvetica" w:hAnsi="Helvetica" w:cs="Helvetica"/>
          <w:sz w:val="20"/>
          <w:szCs w:val="20"/>
        </w:rPr>
        <w:t xml:space="preserve"> In the interests of </w:t>
      </w:r>
      <w:r w:rsidR="5A5CA4A0" w:rsidRPr="41EF21F4">
        <w:rPr>
          <w:rFonts w:ascii="Helvetica" w:eastAsia="Helvetica" w:hAnsi="Helvetica" w:cs="Helvetica"/>
          <w:sz w:val="20"/>
          <w:szCs w:val="20"/>
        </w:rPr>
        <w:t xml:space="preserve">efficiency and </w:t>
      </w:r>
      <w:r w:rsidR="50651BA2" w:rsidRPr="41EF21F4">
        <w:rPr>
          <w:rFonts w:ascii="Helvetica" w:eastAsia="Helvetica" w:hAnsi="Helvetica" w:cs="Helvetica"/>
          <w:sz w:val="20"/>
          <w:szCs w:val="20"/>
        </w:rPr>
        <w:t>constructively</w:t>
      </w:r>
      <w:r w:rsidR="55B0DBB6" w:rsidRPr="4A425C7A">
        <w:rPr>
          <w:rFonts w:ascii="Helvetica" w:eastAsia="Helvetica" w:hAnsi="Helvetica" w:cs="Helvetica"/>
          <w:sz w:val="20"/>
          <w:szCs w:val="20"/>
        </w:rPr>
        <w:t xml:space="preserve"> moving forward, we will focus the remainder of this letter on how the Amended ETS must be improved.</w:t>
      </w:r>
    </w:p>
    <w:p w14:paraId="419BBB50" w14:textId="0E6DBDAA" w:rsidR="002D2486" w:rsidRDefault="002D2486" w:rsidP="00B715FD">
      <w:pPr>
        <w:pStyle w:val="NoSpacing"/>
        <w:jc w:val="both"/>
        <w:rPr>
          <w:rFonts w:ascii="Helvetica" w:hAnsi="Helvetica" w:cs="Helvetica"/>
          <w:sz w:val="20"/>
          <w:szCs w:val="20"/>
        </w:rPr>
      </w:pPr>
    </w:p>
    <w:p w14:paraId="71FA7078" w14:textId="22AB4D08" w:rsidR="06F5AEC7" w:rsidRDefault="06F5AEC7" w:rsidP="4A425C7A">
      <w:pPr>
        <w:pStyle w:val="NoSpacing"/>
        <w:numPr>
          <w:ilvl w:val="1"/>
          <w:numId w:val="12"/>
        </w:numPr>
        <w:jc w:val="both"/>
        <w:rPr>
          <w:rFonts w:eastAsiaTheme="minorEastAsia"/>
          <w:b/>
          <w:bCs/>
          <w:sz w:val="24"/>
          <w:szCs w:val="24"/>
          <w:u w:val="single"/>
        </w:rPr>
      </w:pPr>
      <w:r w:rsidRPr="4A425C7A">
        <w:rPr>
          <w:rFonts w:ascii="Helvetica" w:hAnsi="Helvetica" w:cs="Helvetica"/>
          <w:b/>
          <w:bCs/>
          <w:sz w:val="24"/>
          <w:szCs w:val="24"/>
          <w:u w:val="single"/>
        </w:rPr>
        <w:t>Critical Substantive Concerns</w:t>
      </w:r>
    </w:p>
    <w:p w14:paraId="2867991B" w14:textId="02D380C5" w:rsidR="4A425C7A" w:rsidRDefault="4A425C7A" w:rsidP="4A425C7A">
      <w:pPr>
        <w:pStyle w:val="NoSpacing"/>
        <w:jc w:val="both"/>
        <w:rPr>
          <w:rFonts w:ascii="Helvetica" w:hAnsi="Helvetica" w:cs="Helvetica"/>
          <w:b/>
          <w:bCs/>
          <w:sz w:val="20"/>
          <w:szCs w:val="20"/>
          <w:u w:val="single"/>
        </w:rPr>
      </w:pPr>
    </w:p>
    <w:p w14:paraId="478FC3E2" w14:textId="2A6D5416" w:rsidR="49F6891A" w:rsidRDefault="49F6891A" w:rsidP="4A425C7A">
      <w:pPr>
        <w:pStyle w:val="NoSpacing"/>
        <w:jc w:val="both"/>
        <w:rPr>
          <w:rFonts w:ascii="Helvetiva" w:eastAsia="Helvetiva" w:hAnsi="Helvetiva" w:cs="Helvetiva"/>
          <w:sz w:val="20"/>
          <w:szCs w:val="20"/>
        </w:rPr>
      </w:pPr>
      <w:r w:rsidRPr="4A425C7A">
        <w:rPr>
          <w:rFonts w:ascii="Helvetiva" w:eastAsia="Helvetiva" w:hAnsi="Helvetiva" w:cs="Helvetiva"/>
          <w:sz w:val="20"/>
          <w:szCs w:val="20"/>
        </w:rPr>
        <w:t xml:space="preserve">The following provisions of the Amended ETS are of urgent concern, and we believe must be addressed </w:t>
      </w:r>
      <w:r w:rsidR="00C25F16" w:rsidRPr="4A425C7A">
        <w:rPr>
          <w:rFonts w:ascii="Helvetiva" w:eastAsia="Helvetiva" w:hAnsi="Helvetiva" w:cs="Helvetiva"/>
          <w:sz w:val="20"/>
          <w:szCs w:val="20"/>
        </w:rPr>
        <w:t>as soon as possible</w:t>
      </w:r>
      <w:r w:rsidR="502C9195" w:rsidRPr="4A425C7A">
        <w:rPr>
          <w:rFonts w:ascii="Helvetiva" w:eastAsia="Helvetiva" w:hAnsi="Helvetiva" w:cs="Helvetiva"/>
          <w:sz w:val="20"/>
          <w:szCs w:val="20"/>
        </w:rPr>
        <w:t xml:space="preserve"> – either by amends by the Standards </w:t>
      </w:r>
      <w:r w:rsidR="00DA4A5C" w:rsidRPr="4A425C7A">
        <w:rPr>
          <w:rFonts w:ascii="Helvetiva" w:eastAsia="Helvetiva" w:hAnsi="Helvetiva" w:cs="Helvetiva"/>
          <w:sz w:val="20"/>
          <w:szCs w:val="20"/>
        </w:rPr>
        <w:t>Board prior</w:t>
      </w:r>
      <w:r w:rsidR="502C9195" w:rsidRPr="4A425C7A">
        <w:rPr>
          <w:rFonts w:ascii="Helvetiva" w:eastAsia="Helvetiva" w:hAnsi="Helvetiva" w:cs="Helvetiva"/>
          <w:sz w:val="20"/>
          <w:szCs w:val="20"/>
        </w:rPr>
        <w:t xml:space="preserve"> to passage</w:t>
      </w:r>
      <w:r w:rsidR="6B668364" w:rsidRPr="4A425C7A">
        <w:rPr>
          <w:rFonts w:ascii="Helvetiva" w:eastAsia="Helvetiva" w:hAnsi="Helvetiva" w:cs="Helvetiva"/>
          <w:sz w:val="20"/>
          <w:szCs w:val="20"/>
        </w:rPr>
        <w:t xml:space="preserve">, </w:t>
      </w:r>
      <w:r w:rsidR="502C9195" w:rsidRPr="4A425C7A">
        <w:rPr>
          <w:rFonts w:ascii="Helvetiva" w:eastAsia="Helvetiva" w:hAnsi="Helvetiva" w:cs="Helvetiva"/>
          <w:sz w:val="20"/>
          <w:szCs w:val="20"/>
        </w:rPr>
        <w:t>or, should the Amended ETS pass, by subsequent amendments or clarifications.</w:t>
      </w:r>
    </w:p>
    <w:p w14:paraId="329442C4" w14:textId="7C01A529" w:rsidR="4A425C7A" w:rsidRDefault="4A425C7A" w:rsidP="4A425C7A">
      <w:pPr>
        <w:pStyle w:val="NoSpacing"/>
        <w:jc w:val="both"/>
        <w:rPr>
          <w:rFonts w:ascii="Helvetiva" w:eastAsia="Helvetiva" w:hAnsi="Helvetiva" w:cs="Helvetiva"/>
          <w:b/>
          <w:bCs/>
          <w:sz w:val="20"/>
          <w:szCs w:val="20"/>
          <w:u w:val="single"/>
        </w:rPr>
      </w:pPr>
    </w:p>
    <w:p w14:paraId="64B51486" w14:textId="6A5F2A9B" w:rsidR="0F4B9651" w:rsidRDefault="0F4B9651" w:rsidP="4A425C7A">
      <w:pPr>
        <w:pStyle w:val="NoSpacing"/>
        <w:jc w:val="both"/>
        <w:rPr>
          <w:rFonts w:ascii="Helvetiva" w:eastAsia="Helvetiva" w:hAnsi="Helvetiva" w:cs="Helvetiva"/>
          <w:sz w:val="20"/>
          <w:szCs w:val="20"/>
        </w:rPr>
      </w:pPr>
      <w:r w:rsidRPr="4A425C7A">
        <w:rPr>
          <w:rFonts w:ascii="Helvetiva" w:eastAsia="Helvetiva" w:hAnsi="Helvetiva" w:cs="Helvetiva"/>
          <w:b/>
          <w:bCs/>
          <w:sz w:val="20"/>
          <w:szCs w:val="20"/>
        </w:rPr>
        <w:t>Vaccination</w:t>
      </w:r>
      <w:r w:rsidR="774CAA4A" w:rsidRPr="4A425C7A">
        <w:rPr>
          <w:rFonts w:ascii="Helvetiva" w:eastAsia="Helvetiva" w:hAnsi="Helvetiva" w:cs="Helvetiva"/>
          <w:b/>
          <w:bCs/>
          <w:sz w:val="20"/>
          <w:szCs w:val="20"/>
        </w:rPr>
        <w:t xml:space="preserve"> and I</w:t>
      </w:r>
      <w:r w:rsidRPr="4A425C7A">
        <w:rPr>
          <w:rFonts w:ascii="Helvetiva" w:eastAsia="Helvetiva" w:hAnsi="Helvetiva" w:cs="Helvetiva"/>
          <w:b/>
          <w:bCs/>
          <w:sz w:val="20"/>
          <w:szCs w:val="20"/>
        </w:rPr>
        <w:t xml:space="preserve">mmunity </w:t>
      </w:r>
      <w:r w:rsidR="685896E9" w:rsidRPr="4A425C7A">
        <w:rPr>
          <w:rFonts w:ascii="Helvetiva" w:eastAsia="Helvetiva" w:hAnsi="Helvetiva" w:cs="Helvetiva"/>
          <w:b/>
          <w:bCs/>
          <w:sz w:val="20"/>
          <w:szCs w:val="20"/>
        </w:rPr>
        <w:t xml:space="preserve">Should be Treated Consistently </w:t>
      </w:r>
      <w:r w:rsidR="4287F46A" w:rsidRPr="4A425C7A">
        <w:rPr>
          <w:rFonts w:ascii="Helvetiva" w:eastAsia="Helvetiva" w:hAnsi="Helvetiva" w:cs="Helvetiva"/>
          <w:b/>
          <w:bCs/>
          <w:sz w:val="20"/>
          <w:szCs w:val="20"/>
        </w:rPr>
        <w:t>–</w:t>
      </w:r>
      <w:r w:rsidR="545711E6" w:rsidRPr="4A425C7A">
        <w:rPr>
          <w:rFonts w:ascii="Helvetiva" w:eastAsia="Helvetiva" w:hAnsi="Helvetiva" w:cs="Helvetiva"/>
          <w:b/>
          <w:bCs/>
          <w:sz w:val="20"/>
          <w:szCs w:val="20"/>
        </w:rPr>
        <w:t xml:space="preserve"> (Various) </w:t>
      </w:r>
      <w:r w:rsidR="132DB4A0" w:rsidRPr="4A425C7A">
        <w:rPr>
          <w:rFonts w:ascii="Helvetiva" w:eastAsia="Helvetiva" w:hAnsi="Helvetiva" w:cs="Helvetiva"/>
          <w:b/>
          <w:bCs/>
          <w:sz w:val="20"/>
          <w:szCs w:val="20"/>
        </w:rPr>
        <w:t>–</w:t>
      </w:r>
      <w:r w:rsidR="545711E6" w:rsidRPr="4A425C7A">
        <w:rPr>
          <w:rFonts w:ascii="Helvetiva" w:eastAsia="Helvetiva" w:hAnsi="Helvetiva" w:cs="Helvetiva"/>
          <w:b/>
          <w:bCs/>
          <w:sz w:val="20"/>
          <w:szCs w:val="20"/>
        </w:rPr>
        <w:t xml:space="preserve"> </w:t>
      </w:r>
      <w:r w:rsidR="545711E6" w:rsidRPr="4A425C7A">
        <w:rPr>
          <w:rFonts w:ascii="Helvetiva" w:eastAsia="Helvetiva" w:hAnsi="Helvetiva" w:cs="Helvetiva"/>
          <w:sz w:val="20"/>
          <w:szCs w:val="20"/>
        </w:rPr>
        <w:t xml:space="preserve">The Amended ETS treats vaccination and immunity (acquired after a COVID-19 infection) as interchangeable in some sections, but not in others. For example, Sections 3205(c)(10)(B)(2) </w:t>
      </w:r>
      <w:r w:rsidR="5AFAFDBE" w:rsidRPr="4A425C7A">
        <w:rPr>
          <w:rFonts w:ascii="Helvetiva" w:eastAsia="Helvetiva" w:hAnsi="Helvetiva" w:cs="Helvetiva"/>
          <w:sz w:val="20"/>
          <w:szCs w:val="20"/>
        </w:rPr>
        <w:t>[</w:t>
      </w:r>
      <w:r w:rsidR="545711E6" w:rsidRPr="4A425C7A">
        <w:rPr>
          <w:rFonts w:ascii="Helvetiva" w:eastAsia="Helvetiva" w:hAnsi="Helvetiva" w:cs="Helvetiva"/>
          <w:sz w:val="20"/>
          <w:szCs w:val="20"/>
        </w:rPr>
        <w:t>regarding exclusion and earnings</w:t>
      </w:r>
      <w:r w:rsidR="12B77C0F" w:rsidRPr="4A425C7A">
        <w:rPr>
          <w:rFonts w:ascii="Helvetiva" w:eastAsia="Helvetiva" w:hAnsi="Helvetiva" w:cs="Helvetiva"/>
          <w:sz w:val="20"/>
          <w:szCs w:val="20"/>
        </w:rPr>
        <w:t>]</w:t>
      </w:r>
      <w:r w:rsidR="545711E6" w:rsidRPr="4A425C7A">
        <w:rPr>
          <w:rFonts w:ascii="Helvetiva" w:eastAsia="Helvetiva" w:hAnsi="Helvetiva" w:cs="Helvetiva"/>
          <w:sz w:val="20"/>
          <w:szCs w:val="20"/>
        </w:rPr>
        <w:t xml:space="preserve"> and 3205.1(b)(1)(C)</w:t>
      </w:r>
      <w:r w:rsidR="009C28A5">
        <w:rPr>
          <w:rFonts w:ascii="Helvetiva" w:eastAsia="Helvetiva" w:hAnsi="Helvetiva" w:cs="Helvetiva"/>
          <w:sz w:val="20"/>
          <w:szCs w:val="20"/>
        </w:rPr>
        <w:t xml:space="preserve"> </w:t>
      </w:r>
      <w:r w:rsidR="093F3B6C" w:rsidRPr="4A425C7A">
        <w:rPr>
          <w:rFonts w:ascii="Helvetiva" w:eastAsia="Helvetiva" w:hAnsi="Helvetiva" w:cs="Helvetiva"/>
          <w:sz w:val="20"/>
          <w:szCs w:val="20"/>
        </w:rPr>
        <w:t>[</w:t>
      </w:r>
      <w:r w:rsidR="545711E6" w:rsidRPr="4A425C7A">
        <w:rPr>
          <w:rFonts w:ascii="Helvetiva" w:eastAsia="Helvetiva" w:hAnsi="Helvetiva" w:cs="Helvetiva"/>
          <w:sz w:val="20"/>
          <w:szCs w:val="20"/>
        </w:rPr>
        <w:t xml:space="preserve">regarding </w:t>
      </w:r>
      <w:r w:rsidR="53DA1022" w:rsidRPr="4A425C7A">
        <w:rPr>
          <w:rFonts w:ascii="Helvetiva" w:eastAsia="Helvetiva" w:hAnsi="Helvetiva" w:cs="Helvetiva"/>
          <w:sz w:val="20"/>
          <w:szCs w:val="20"/>
        </w:rPr>
        <w:t>testing during an outbreak</w:t>
      </w:r>
      <w:r w:rsidR="7E0DE779" w:rsidRPr="4A425C7A">
        <w:rPr>
          <w:rFonts w:ascii="Helvetiva" w:eastAsia="Helvetiva" w:hAnsi="Helvetiva" w:cs="Helvetiva"/>
          <w:sz w:val="20"/>
          <w:szCs w:val="20"/>
        </w:rPr>
        <w:t>]</w:t>
      </w:r>
      <w:r w:rsidR="53DA1022" w:rsidRPr="4A425C7A">
        <w:rPr>
          <w:rFonts w:ascii="Helvetiva" w:eastAsia="Helvetiva" w:hAnsi="Helvetiva" w:cs="Helvetiva"/>
          <w:sz w:val="20"/>
          <w:szCs w:val="20"/>
        </w:rPr>
        <w:t xml:space="preserve"> both provide exemptions for vaccinated employees </w:t>
      </w:r>
      <w:r w:rsidR="53DA1022" w:rsidRPr="4A425C7A">
        <w:rPr>
          <w:rFonts w:ascii="Helvetiva" w:eastAsia="Helvetiva" w:hAnsi="Helvetiva" w:cs="Helvetiva"/>
          <w:sz w:val="20"/>
          <w:szCs w:val="20"/>
          <w:u w:val="single"/>
        </w:rPr>
        <w:t>or</w:t>
      </w:r>
      <w:r w:rsidR="53DA1022" w:rsidRPr="4A425C7A">
        <w:rPr>
          <w:rFonts w:ascii="Helvetiva" w:eastAsia="Helvetiva" w:hAnsi="Helvetiva" w:cs="Helvetiva"/>
          <w:sz w:val="20"/>
          <w:szCs w:val="20"/>
        </w:rPr>
        <w:t xml:space="preserve"> employees who have naturally acquired immunity by surviving a COVID-19 infection. However, multiple other sections of the regulation ignore </w:t>
      </w:r>
      <w:r w:rsidR="62CB074B" w:rsidRPr="4A425C7A">
        <w:rPr>
          <w:rFonts w:ascii="Helvetiva" w:eastAsia="Helvetiva" w:hAnsi="Helvetiva" w:cs="Helvetiva"/>
          <w:sz w:val="20"/>
          <w:szCs w:val="20"/>
        </w:rPr>
        <w:t xml:space="preserve">post-infection immunity, including </w:t>
      </w:r>
      <w:r w:rsidR="00981DD5">
        <w:rPr>
          <w:rFonts w:ascii="Helvetiva" w:eastAsia="Helvetiva" w:hAnsi="Helvetiva" w:cs="Helvetiva"/>
          <w:sz w:val="20"/>
          <w:szCs w:val="20"/>
        </w:rPr>
        <w:t>S</w:t>
      </w:r>
      <w:r w:rsidR="00981DD5" w:rsidRPr="4A425C7A">
        <w:rPr>
          <w:rFonts w:ascii="Helvetiva" w:eastAsia="Helvetiva" w:hAnsi="Helvetiva" w:cs="Helvetiva"/>
          <w:sz w:val="20"/>
          <w:szCs w:val="20"/>
        </w:rPr>
        <w:t xml:space="preserve">ections </w:t>
      </w:r>
      <w:r w:rsidR="62CB074B" w:rsidRPr="4A425C7A">
        <w:rPr>
          <w:rFonts w:ascii="Helvetiva" w:eastAsia="Helvetiva" w:hAnsi="Helvetiva" w:cs="Helvetiva"/>
          <w:sz w:val="20"/>
          <w:szCs w:val="20"/>
        </w:rPr>
        <w:t>3205(c)(6)(C)(1)</w:t>
      </w:r>
      <w:r w:rsidR="00981DD5">
        <w:rPr>
          <w:rFonts w:ascii="Helvetiva" w:eastAsia="Helvetiva" w:hAnsi="Helvetiva" w:cs="Helvetiva"/>
          <w:sz w:val="20"/>
          <w:szCs w:val="20"/>
        </w:rPr>
        <w:t xml:space="preserve"> </w:t>
      </w:r>
      <w:r w:rsidR="23BA3BAA" w:rsidRPr="4A425C7A">
        <w:rPr>
          <w:rFonts w:ascii="Helvetiva" w:eastAsia="Helvetiva" w:hAnsi="Helvetiva" w:cs="Helvetiva"/>
          <w:sz w:val="20"/>
          <w:szCs w:val="20"/>
        </w:rPr>
        <w:t>[</w:t>
      </w:r>
      <w:r w:rsidR="62CB074B" w:rsidRPr="4A425C7A">
        <w:rPr>
          <w:rFonts w:ascii="Helvetiva" w:eastAsia="Helvetiva" w:hAnsi="Helvetiva" w:cs="Helvetiva"/>
          <w:sz w:val="20"/>
          <w:szCs w:val="20"/>
        </w:rPr>
        <w:t>pre</w:t>
      </w:r>
      <w:r w:rsidR="51CAE66F" w:rsidRPr="4A425C7A">
        <w:rPr>
          <w:rFonts w:ascii="Helvetiva" w:eastAsia="Helvetiva" w:hAnsi="Helvetiva" w:cs="Helvetiva"/>
          <w:sz w:val="20"/>
          <w:szCs w:val="20"/>
        </w:rPr>
        <w:t>-</w:t>
      </w:r>
      <w:r w:rsidR="62CB074B" w:rsidRPr="4A425C7A">
        <w:rPr>
          <w:rFonts w:ascii="Helvetiva" w:eastAsia="Helvetiva" w:hAnsi="Helvetiva" w:cs="Helvetiva"/>
          <w:sz w:val="20"/>
          <w:szCs w:val="20"/>
        </w:rPr>
        <w:t>July 31</w:t>
      </w:r>
      <w:r w:rsidR="62CB074B" w:rsidRPr="4A425C7A">
        <w:rPr>
          <w:rFonts w:ascii="Helvetiva" w:eastAsia="Helvetiva" w:hAnsi="Helvetiva" w:cs="Helvetiva"/>
          <w:sz w:val="20"/>
          <w:szCs w:val="20"/>
          <w:vertAlign w:val="superscript"/>
        </w:rPr>
        <w:t>st</w:t>
      </w:r>
      <w:r w:rsidR="62CB074B" w:rsidRPr="4A425C7A">
        <w:rPr>
          <w:rFonts w:ascii="Helvetiva" w:eastAsia="Helvetiva" w:hAnsi="Helvetiva" w:cs="Helvetiva"/>
          <w:sz w:val="20"/>
          <w:szCs w:val="20"/>
        </w:rPr>
        <w:t xml:space="preserve"> physical distancing</w:t>
      </w:r>
      <w:r w:rsidR="0B400894" w:rsidRPr="4A425C7A">
        <w:rPr>
          <w:rFonts w:ascii="Helvetiva" w:eastAsia="Helvetiva" w:hAnsi="Helvetiva" w:cs="Helvetiva"/>
          <w:sz w:val="20"/>
          <w:szCs w:val="20"/>
        </w:rPr>
        <w:t>]</w:t>
      </w:r>
      <w:r w:rsidR="24B51DD5" w:rsidRPr="4A425C7A">
        <w:rPr>
          <w:rFonts w:ascii="Helvetiva" w:eastAsia="Helvetiva" w:hAnsi="Helvetiva" w:cs="Helvetiva"/>
          <w:sz w:val="20"/>
          <w:szCs w:val="20"/>
        </w:rPr>
        <w:t>,</w:t>
      </w:r>
      <w:r w:rsidR="00981DD5">
        <w:rPr>
          <w:rFonts w:ascii="Helvetiva" w:eastAsia="Helvetiva" w:hAnsi="Helvetiva" w:cs="Helvetiva"/>
          <w:sz w:val="20"/>
          <w:szCs w:val="20"/>
        </w:rPr>
        <w:t xml:space="preserve"> </w:t>
      </w:r>
      <w:r w:rsidR="62CB074B" w:rsidRPr="4A425C7A">
        <w:rPr>
          <w:rFonts w:ascii="Helvetiva" w:eastAsia="Helvetiva" w:hAnsi="Helvetiva" w:cs="Helvetiva"/>
          <w:sz w:val="20"/>
          <w:szCs w:val="20"/>
        </w:rPr>
        <w:t>3205(c)(7)(A)(1)</w:t>
      </w:r>
      <w:r w:rsidR="001B5E01">
        <w:rPr>
          <w:rFonts w:ascii="Helvetiva" w:eastAsia="Helvetiva" w:hAnsi="Helvetiva" w:cs="Helvetiva"/>
          <w:sz w:val="20"/>
          <w:szCs w:val="20"/>
        </w:rPr>
        <w:t xml:space="preserve"> </w:t>
      </w:r>
      <w:r w:rsidR="0C35DC96" w:rsidRPr="4A425C7A">
        <w:rPr>
          <w:rFonts w:ascii="Helvetiva" w:eastAsia="Helvetiva" w:hAnsi="Helvetiva" w:cs="Helvetiva"/>
          <w:sz w:val="20"/>
          <w:szCs w:val="20"/>
        </w:rPr>
        <w:t>[</w:t>
      </w:r>
      <w:r w:rsidR="216FEC7D" w:rsidRPr="4A425C7A">
        <w:rPr>
          <w:rFonts w:ascii="Helvetiva" w:eastAsia="Helvetiva" w:hAnsi="Helvetiva" w:cs="Helvetiva"/>
          <w:sz w:val="20"/>
          <w:szCs w:val="20"/>
        </w:rPr>
        <w:t>face coverings</w:t>
      </w:r>
      <w:r w:rsidR="512C660F" w:rsidRPr="4A425C7A">
        <w:rPr>
          <w:rFonts w:ascii="Helvetiva" w:eastAsia="Helvetiva" w:hAnsi="Helvetiva" w:cs="Helvetiva"/>
          <w:sz w:val="20"/>
          <w:szCs w:val="20"/>
        </w:rPr>
        <w:t>]</w:t>
      </w:r>
      <w:r w:rsidR="62CB074B" w:rsidRPr="4A425C7A">
        <w:rPr>
          <w:rFonts w:ascii="Helvetiva" w:eastAsia="Helvetiva" w:hAnsi="Helvetiva" w:cs="Helvetiva"/>
          <w:sz w:val="20"/>
          <w:szCs w:val="20"/>
        </w:rPr>
        <w:t>, and 3205.3(a)(5)</w:t>
      </w:r>
      <w:r w:rsidR="001B5E01">
        <w:rPr>
          <w:rFonts w:ascii="Helvetiva" w:eastAsia="Helvetiva" w:hAnsi="Helvetiva" w:cs="Helvetiva"/>
          <w:sz w:val="20"/>
          <w:szCs w:val="20"/>
        </w:rPr>
        <w:t xml:space="preserve"> </w:t>
      </w:r>
      <w:r w:rsidR="7A3C0C4B" w:rsidRPr="4A425C7A">
        <w:rPr>
          <w:rFonts w:ascii="Helvetiva" w:eastAsia="Helvetiva" w:hAnsi="Helvetiva" w:cs="Helvetiva"/>
          <w:sz w:val="20"/>
          <w:szCs w:val="20"/>
        </w:rPr>
        <w:t>[</w:t>
      </w:r>
      <w:r w:rsidR="3F192F9D" w:rsidRPr="4A425C7A">
        <w:rPr>
          <w:rFonts w:ascii="Helvetiva" w:eastAsia="Helvetiva" w:hAnsi="Helvetiva" w:cs="Helvetiva"/>
          <w:sz w:val="20"/>
          <w:szCs w:val="20"/>
        </w:rPr>
        <w:t>housing</w:t>
      </w:r>
      <w:r w:rsidR="3F674447" w:rsidRPr="4A425C7A">
        <w:rPr>
          <w:rFonts w:ascii="Helvetiva" w:eastAsia="Helvetiva" w:hAnsi="Helvetiva" w:cs="Helvetiva"/>
          <w:sz w:val="20"/>
          <w:szCs w:val="20"/>
        </w:rPr>
        <w:t xml:space="preserve"> requirements</w:t>
      </w:r>
      <w:r w:rsidR="2112388E" w:rsidRPr="4A425C7A">
        <w:rPr>
          <w:rFonts w:ascii="Helvetiva" w:eastAsia="Helvetiva" w:hAnsi="Helvetiva" w:cs="Helvetiva"/>
          <w:sz w:val="20"/>
          <w:szCs w:val="20"/>
        </w:rPr>
        <w:t>]</w:t>
      </w:r>
      <w:r w:rsidR="62CB074B" w:rsidRPr="4A425C7A">
        <w:rPr>
          <w:rFonts w:ascii="Helvetiva" w:eastAsia="Helvetiva" w:hAnsi="Helvetiva" w:cs="Helvetiva"/>
          <w:sz w:val="20"/>
          <w:szCs w:val="20"/>
        </w:rPr>
        <w:t>.  We see no reason for this distinction</w:t>
      </w:r>
      <w:r w:rsidR="19D7FE33" w:rsidRPr="4A425C7A">
        <w:rPr>
          <w:rFonts w:ascii="Helvetiva" w:eastAsia="Helvetiva" w:hAnsi="Helvetiva" w:cs="Helvetiva"/>
          <w:sz w:val="20"/>
          <w:szCs w:val="20"/>
        </w:rPr>
        <w:t xml:space="preserve"> – an employee has immunity in both </w:t>
      </w:r>
      <w:r w:rsidR="001B5E01" w:rsidRPr="4A425C7A">
        <w:rPr>
          <w:rFonts w:ascii="Helvetiva" w:eastAsia="Helvetiva" w:hAnsi="Helvetiva" w:cs="Helvetiva"/>
          <w:sz w:val="20"/>
          <w:szCs w:val="20"/>
        </w:rPr>
        <w:t>cases and</w:t>
      </w:r>
      <w:r w:rsidR="19D7FE33" w:rsidRPr="4A425C7A">
        <w:rPr>
          <w:rFonts w:ascii="Helvetiva" w:eastAsia="Helvetiva" w:hAnsi="Helvetiva" w:cs="Helvetiva"/>
          <w:sz w:val="20"/>
          <w:szCs w:val="20"/>
        </w:rPr>
        <w:t xml:space="preserve"> should be treated as such. </w:t>
      </w:r>
      <w:r w:rsidR="06A1D284" w:rsidRPr="4A425C7A">
        <w:rPr>
          <w:rFonts w:ascii="Helvetiva" w:eastAsia="Helvetiva" w:hAnsi="Helvetiva" w:cs="Helvetiva"/>
          <w:sz w:val="20"/>
          <w:szCs w:val="20"/>
        </w:rPr>
        <w:t xml:space="preserve"> </w:t>
      </w:r>
    </w:p>
    <w:p w14:paraId="0EA0B61B" w14:textId="3E8D05AD" w:rsidR="4A425C7A" w:rsidRDefault="4A425C7A" w:rsidP="4A425C7A">
      <w:pPr>
        <w:pStyle w:val="NoSpacing"/>
        <w:jc w:val="both"/>
        <w:rPr>
          <w:rFonts w:ascii="Helvetiva" w:eastAsia="Helvetiva" w:hAnsi="Helvetiva" w:cs="Helvetiva"/>
          <w:b/>
          <w:bCs/>
          <w:sz w:val="20"/>
          <w:szCs w:val="20"/>
        </w:rPr>
      </w:pPr>
    </w:p>
    <w:p w14:paraId="2F26D35C" w14:textId="2BCA5E6F" w:rsidR="35921DFB" w:rsidRDefault="35921DFB" w:rsidP="4A425C7A">
      <w:pPr>
        <w:pStyle w:val="NoSpacing"/>
        <w:jc w:val="both"/>
        <w:rPr>
          <w:rFonts w:ascii="Helvetiva" w:eastAsia="Helvetiva" w:hAnsi="Helvetiva" w:cs="Helvetiva"/>
          <w:sz w:val="20"/>
          <w:szCs w:val="20"/>
        </w:rPr>
      </w:pPr>
      <w:r w:rsidRPr="4A425C7A">
        <w:rPr>
          <w:rFonts w:ascii="Helvetiva" w:eastAsia="Helvetiva" w:hAnsi="Helvetiva" w:cs="Helvetiva"/>
          <w:b/>
          <w:bCs/>
          <w:sz w:val="20"/>
          <w:szCs w:val="20"/>
        </w:rPr>
        <w:t xml:space="preserve">Employers Should Not </w:t>
      </w:r>
      <w:r w:rsidR="008660DC">
        <w:rPr>
          <w:rFonts w:ascii="Helvetiva" w:eastAsia="Helvetiva" w:hAnsi="Helvetiva" w:cs="Helvetiva"/>
          <w:b/>
          <w:bCs/>
          <w:sz w:val="20"/>
          <w:szCs w:val="20"/>
        </w:rPr>
        <w:t>b</w:t>
      </w:r>
      <w:r w:rsidRPr="4A425C7A">
        <w:rPr>
          <w:rFonts w:ascii="Helvetiva" w:eastAsia="Helvetiva" w:hAnsi="Helvetiva" w:cs="Helvetiva"/>
          <w:b/>
          <w:bCs/>
          <w:sz w:val="20"/>
          <w:szCs w:val="20"/>
        </w:rPr>
        <w:t xml:space="preserve">e Providing N95s </w:t>
      </w:r>
      <w:r w:rsidR="47564D59" w:rsidRPr="4A425C7A">
        <w:rPr>
          <w:rFonts w:ascii="Helvetiva" w:eastAsia="Helvetiva" w:hAnsi="Helvetiva" w:cs="Helvetiva"/>
          <w:b/>
          <w:bCs/>
          <w:sz w:val="20"/>
          <w:szCs w:val="20"/>
        </w:rPr>
        <w:t>to Unvaccinated Employe</w:t>
      </w:r>
      <w:r w:rsidRPr="4A425C7A">
        <w:rPr>
          <w:rFonts w:ascii="Helvetiva" w:eastAsia="Helvetiva" w:hAnsi="Helvetiva" w:cs="Helvetiva"/>
          <w:b/>
          <w:bCs/>
          <w:sz w:val="20"/>
          <w:szCs w:val="20"/>
        </w:rPr>
        <w:t xml:space="preserve">e – (Various) – </w:t>
      </w:r>
      <w:r w:rsidRPr="4A425C7A">
        <w:rPr>
          <w:rFonts w:ascii="Helvetiva" w:eastAsia="Helvetiva" w:hAnsi="Helvetiva" w:cs="Helvetiva"/>
          <w:sz w:val="20"/>
          <w:szCs w:val="20"/>
        </w:rPr>
        <w:t>The Amended ETS includes an entirely new mechanism: providing unvaccinated employees with N</w:t>
      </w:r>
      <w:r w:rsidR="548AA9AB" w:rsidRPr="4A425C7A">
        <w:rPr>
          <w:rFonts w:ascii="Helvetiva" w:eastAsia="Helvetiva" w:hAnsi="Helvetiva" w:cs="Helvetiva"/>
          <w:sz w:val="20"/>
          <w:szCs w:val="20"/>
        </w:rPr>
        <w:t xml:space="preserve">95 respirators </w:t>
      </w:r>
      <w:r w:rsidR="1D293810" w:rsidRPr="4A425C7A">
        <w:rPr>
          <w:rFonts w:ascii="Helvetiva" w:eastAsia="Helvetiva" w:hAnsi="Helvetiva" w:cs="Helvetiva"/>
          <w:sz w:val="20"/>
          <w:szCs w:val="20"/>
        </w:rPr>
        <w:t>(</w:t>
      </w:r>
      <w:r w:rsidR="719C57F8" w:rsidRPr="4A425C7A">
        <w:rPr>
          <w:rFonts w:ascii="Helvetiva" w:eastAsia="Helvetiva" w:hAnsi="Helvetiva" w:cs="Helvetiva"/>
          <w:sz w:val="20"/>
          <w:szCs w:val="20"/>
        </w:rPr>
        <w:t>in the correct size</w:t>
      </w:r>
      <w:r w:rsidR="15B2A161" w:rsidRPr="4A425C7A">
        <w:rPr>
          <w:rFonts w:ascii="Helvetiva" w:eastAsia="Helvetiva" w:hAnsi="Helvetiva" w:cs="Helvetiva"/>
          <w:sz w:val="20"/>
          <w:szCs w:val="20"/>
        </w:rPr>
        <w:t>)</w:t>
      </w:r>
      <w:r w:rsidR="719C57F8" w:rsidRPr="4A425C7A">
        <w:rPr>
          <w:rFonts w:ascii="Helvetiva" w:eastAsia="Helvetiva" w:hAnsi="Helvetiva" w:cs="Helvetiva"/>
          <w:sz w:val="20"/>
          <w:szCs w:val="20"/>
        </w:rPr>
        <w:t xml:space="preserve"> </w:t>
      </w:r>
      <w:r w:rsidR="548AA9AB" w:rsidRPr="4A425C7A">
        <w:rPr>
          <w:rFonts w:ascii="Helvetiva" w:eastAsia="Helvetiva" w:hAnsi="Helvetiva" w:cs="Helvetiva"/>
          <w:sz w:val="20"/>
          <w:szCs w:val="20"/>
        </w:rPr>
        <w:t xml:space="preserve">to be used in compliance with voluntary use </w:t>
      </w:r>
      <w:r w:rsidR="47CACE32" w:rsidRPr="4A425C7A">
        <w:rPr>
          <w:rFonts w:ascii="Helvetiva" w:eastAsia="Helvetiva" w:hAnsi="Helvetiva" w:cs="Helvetiva"/>
          <w:sz w:val="20"/>
          <w:szCs w:val="20"/>
        </w:rPr>
        <w:t>standards</w:t>
      </w:r>
      <w:r w:rsidR="222DD755" w:rsidRPr="4A425C7A">
        <w:rPr>
          <w:rFonts w:ascii="Helvetiva" w:eastAsia="Helvetiva" w:hAnsi="Helvetiva" w:cs="Helvetiva"/>
          <w:sz w:val="20"/>
          <w:szCs w:val="20"/>
        </w:rPr>
        <w:t xml:space="preserve"> and related training</w:t>
      </w:r>
      <w:r w:rsidR="7FB06715" w:rsidRPr="4A425C7A">
        <w:rPr>
          <w:rFonts w:ascii="Helvetiva" w:eastAsia="Helvetiva" w:hAnsi="Helvetiva" w:cs="Helvetiva"/>
          <w:sz w:val="20"/>
          <w:szCs w:val="20"/>
        </w:rPr>
        <w:t>.</w:t>
      </w:r>
      <w:r w:rsidRPr="4A425C7A">
        <w:rPr>
          <w:rStyle w:val="FootnoteReference"/>
          <w:rFonts w:ascii="Helvetiva" w:eastAsia="Helvetiva" w:hAnsi="Helvetiva" w:cs="Helvetiva"/>
          <w:sz w:val="20"/>
          <w:szCs w:val="20"/>
        </w:rPr>
        <w:footnoteReference w:id="3"/>
      </w:r>
      <w:r w:rsidR="47CACE32" w:rsidRPr="4A425C7A">
        <w:rPr>
          <w:rFonts w:ascii="Helvetiva" w:eastAsia="Helvetiva" w:hAnsi="Helvetiva" w:cs="Helvetiva"/>
          <w:sz w:val="20"/>
          <w:szCs w:val="20"/>
        </w:rPr>
        <w:t xml:space="preserve"> </w:t>
      </w:r>
      <w:r w:rsidR="7F16A464" w:rsidRPr="4A425C7A">
        <w:rPr>
          <w:rFonts w:ascii="Helvetiva" w:eastAsia="Helvetiva" w:hAnsi="Helvetiva" w:cs="Helvetiva"/>
          <w:sz w:val="20"/>
          <w:szCs w:val="20"/>
        </w:rPr>
        <w:t xml:space="preserve"> </w:t>
      </w:r>
      <w:r w:rsidR="74139380" w:rsidRPr="4A425C7A">
        <w:rPr>
          <w:rFonts w:ascii="Helvetiva" w:eastAsia="Helvetiva" w:hAnsi="Helvetiva" w:cs="Helvetiva"/>
          <w:sz w:val="20"/>
          <w:szCs w:val="20"/>
        </w:rPr>
        <w:t>T</w:t>
      </w:r>
      <w:r w:rsidR="7F16A464" w:rsidRPr="4A425C7A">
        <w:rPr>
          <w:rFonts w:ascii="Helvetiva" w:eastAsia="Helvetiva" w:hAnsi="Helvetiva" w:cs="Helvetiva"/>
          <w:sz w:val="20"/>
          <w:szCs w:val="20"/>
        </w:rPr>
        <w:t>he scale of this obligation is not small</w:t>
      </w:r>
      <w:r w:rsidR="13F343E3" w:rsidRPr="4A425C7A">
        <w:rPr>
          <w:rFonts w:ascii="Helvetiva" w:eastAsia="Helvetiva" w:hAnsi="Helvetiva" w:cs="Helvetiva"/>
          <w:sz w:val="20"/>
          <w:szCs w:val="20"/>
        </w:rPr>
        <w:t xml:space="preserve">. </w:t>
      </w:r>
      <w:r w:rsidR="5EDCE023" w:rsidRPr="4A425C7A">
        <w:rPr>
          <w:rFonts w:ascii="Helvetiva" w:eastAsia="Helvetiva" w:hAnsi="Helvetiva" w:cs="Helvetiva"/>
          <w:sz w:val="20"/>
          <w:szCs w:val="20"/>
        </w:rPr>
        <w:t>P</w:t>
      </w:r>
      <w:r w:rsidR="13F343E3" w:rsidRPr="4A425C7A">
        <w:rPr>
          <w:rFonts w:ascii="Helvetiva" w:eastAsia="Helvetiva" w:hAnsi="Helvetiva" w:cs="Helvetiva"/>
          <w:sz w:val="20"/>
          <w:szCs w:val="20"/>
        </w:rPr>
        <w:t>rior to July 31</w:t>
      </w:r>
      <w:r w:rsidR="13F343E3" w:rsidRPr="4A425C7A">
        <w:rPr>
          <w:rFonts w:ascii="Helvetiva" w:eastAsia="Helvetiva" w:hAnsi="Helvetiva" w:cs="Helvetiva"/>
          <w:sz w:val="20"/>
          <w:szCs w:val="20"/>
          <w:vertAlign w:val="superscript"/>
        </w:rPr>
        <w:t>st</w:t>
      </w:r>
      <w:r w:rsidR="13F343E3" w:rsidRPr="4A425C7A">
        <w:rPr>
          <w:rFonts w:ascii="Helvetiva" w:eastAsia="Helvetiva" w:hAnsi="Helvetiva" w:cs="Helvetiva"/>
          <w:sz w:val="20"/>
          <w:szCs w:val="20"/>
        </w:rPr>
        <w:t xml:space="preserve">, employers must provide </w:t>
      </w:r>
      <w:r w:rsidR="03D44EDA" w:rsidRPr="4A425C7A">
        <w:rPr>
          <w:rFonts w:ascii="Helvetiva" w:eastAsia="Helvetiva" w:hAnsi="Helvetiva" w:cs="Helvetiva"/>
          <w:sz w:val="20"/>
          <w:szCs w:val="20"/>
        </w:rPr>
        <w:t xml:space="preserve">N95 respirators to unvaccinated employees during outbreaks, as well as to unvaccinated </w:t>
      </w:r>
      <w:r w:rsidR="1064E19E" w:rsidRPr="4A425C7A">
        <w:rPr>
          <w:rFonts w:ascii="Helvetiva" w:eastAsia="Helvetiva" w:hAnsi="Helvetiva" w:cs="Helvetiva"/>
          <w:sz w:val="20"/>
          <w:szCs w:val="20"/>
        </w:rPr>
        <w:t>employees</w:t>
      </w:r>
      <w:r w:rsidR="03D44EDA" w:rsidRPr="4A425C7A">
        <w:rPr>
          <w:rFonts w:ascii="Helvetiva" w:eastAsia="Helvetiva" w:hAnsi="Helvetiva" w:cs="Helvetiva"/>
          <w:sz w:val="20"/>
          <w:szCs w:val="20"/>
        </w:rPr>
        <w:t xml:space="preserve"> in vehicles.</w:t>
      </w:r>
      <w:r w:rsidRPr="4A425C7A">
        <w:rPr>
          <w:rStyle w:val="FootnoteReference"/>
          <w:rFonts w:ascii="Helvetiva" w:eastAsia="Helvetiva" w:hAnsi="Helvetiva" w:cs="Helvetiva"/>
          <w:sz w:val="20"/>
          <w:szCs w:val="20"/>
        </w:rPr>
        <w:footnoteReference w:id="4"/>
      </w:r>
      <w:r w:rsidR="5DC88F52" w:rsidRPr="4A425C7A">
        <w:rPr>
          <w:rFonts w:ascii="Helvetiva" w:eastAsia="Helvetiva" w:hAnsi="Helvetiva" w:cs="Helvetiva"/>
          <w:sz w:val="20"/>
          <w:szCs w:val="20"/>
        </w:rPr>
        <w:t xml:space="preserve">  And that demand pales in comparison to the post July 31</w:t>
      </w:r>
      <w:r w:rsidR="5DC88F52" w:rsidRPr="4A425C7A">
        <w:rPr>
          <w:rFonts w:ascii="Helvetiva" w:eastAsia="Helvetiva" w:hAnsi="Helvetiva" w:cs="Helvetiva"/>
          <w:sz w:val="20"/>
          <w:szCs w:val="20"/>
          <w:vertAlign w:val="superscript"/>
        </w:rPr>
        <w:t>st</w:t>
      </w:r>
      <w:r w:rsidR="5DC88F52" w:rsidRPr="4A425C7A">
        <w:rPr>
          <w:rFonts w:ascii="Helvetiva" w:eastAsia="Helvetiva" w:hAnsi="Helvetiva" w:cs="Helvetiva"/>
          <w:sz w:val="20"/>
          <w:szCs w:val="20"/>
        </w:rPr>
        <w:t xml:space="preserve"> obligation to provide respirators to </w:t>
      </w:r>
      <w:r w:rsidR="24AFA1DB" w:rsidRPr="4A425C7A">
        <w:rPr>
          <w:rFonts w:ascii="Helvetiva" w:eastAsia="Helvetiva" w:hAnsi="Helvetiva" w:cs="Helvetiva"/>
          <w:i/>
          <w:iCs/>
          <w:sz w:val="20"/>
          <w:szCs w:val="20"/>
          <w:u w:val="single"/>
        </w:rPr>
        <w:t>all unvaccinated employees working indoors</w:t>
      </w:r>
      <w:r w:rsidRPr="4A425C7A">
        <w:rPr>
          <w:rStyle w:val="FootnoteReference"/>
          <w:rFonts w:ascii="Helvetiva" w:eastAsia="Helvetiva" w:hAnsi="Helvetiva" w:cs="Helvetiva"/>
          <w:sz w:val="20"/>
          <w:szCs w:val="20"/>
        </w:rPr>
        <w:footnoteReference w:id="5"/>
      </w:r>
      <w:r w:rsidR="24AFA1DB" w:rsidRPr="4A425C7A">
        <w:rPr>
          <w:rFonts w:ascii="Helvetiva" w:eastAsia="Helvetiva" w:hAnsi="Helvetiva" w:cs="Helvetiva"/>
          <w:sz w:val="20"/>
          <w:szCs w:val="20"/>
        </w:rPr>
        <w:t xml:space="preserve"> </w:t>
      </w:r>
      <w:r w:rsidR="48895DE7" w:rsidRPr="4A425C7A">
        <w:rPr>
          <w:rFonts w:ascii="Helvetiva" w:eastAsia="Helvetiva" w:hAnsi="Helvetiva" w:cs="Helvetiva"/>
          <w:sz w:val="20"/>
          <w:szCs w:val="20"/>
        </w:rPr>
        <w:t xml:space="preserve">in perpetuity.  </w:t>
      </w:r>
    </w:p>
    <w:p w14:paraId="69278F1D" w14:textId="22D156C2" w:rsidR="4A425C7A" w:rsidRDefault="4A425C7A" w:rsidP="4A425C7A">
      <w:pPr>
        <w:pStyle w:val="NoSpacing"/>
        <w:jc w:val="both"/>
        <w:rPr>
          <w:rFonts w:ascii="Helvetiva" w:eastAsia="Helvetiva" w:hAnsi="Helvetiva" w:cs="Helvetiva"/>
          <w:sz w:val="20"/>
          <w:szCs w:val="20"/>
        </w:rPr>
      </w:pPr>
    </w:p>
    <w:p w14:paraId="14E7D79A" w14:textId="11042E5C" w:rsidR="48895DE7" w:rsidRDefault="48895DE7" w:rsidP="4A425C7A">
      <w:pPr>
        <w:pStyle w:val="NoSpacing"/>
        <w:jc w:val="both"/>
        <w:rPr>
          <w:rFonts w:ascii="Helvetica" w:hAnsi="Helvetica" w:cs="Helvetica"/>
          <w:sz w:val="20"/>
          <w:szCs w:val="20"/>
        </w:rPr>
      </w:pPr>
      <w:r w:rsidRPr="512020F6">
        <w:rPr>
          <w:rFonts w:ascii="Helvetiva" w:eastAsia="Helvetiva" w:hAnsi="Helvetiva" w:cs="Helvetiva"/>
          <w:sz w:val="20"/>
          <w:szCs w:val="20"/>
        </w:rPr>
        <w:t xml:space="preserve">On a policy level, </w:t>
      </w:r>
      <w:r w:rsidR="5CC3445E" w:rsidRPr="512020F6">
        <w:rPr>
          <w:rFonts w:ascii="Helvetiva" w:eastAsia="Helvetiva" w:hAnsi="Helvetiva" w:cs="Helvetiva"/>
          <w:sz w:val="20"/>
          <w:szCs w:val="20"/>
        </w:rPr>
        <w:t>this is the wrong direction and makes no sense. Under the ETS, up until now, face masks have been provided if an employee</w:t>
      </w:r>
      <w:r w:rsidR="5CC3445E" w:rsidRPr="512020F6">
        <w:rPr>
          <w:rFonts w:ascii="Helvetica" w:hAnsi="Helvetica" w:cs="Helvetica"/>
          <w:sz w:val="20"/>
          <w:szCs w:val="20"/>
        </w:rPr>
        <w:t xml:space="preserve"> is outdoors and within 6 feet of another employee, or when indoors.  Now, with vaccination increasing and case rates diminishing, employers are being compelled to provide </w:t>
      </w:r>
      <w:r w:rsidR="5CC3445E" w:rsidRPr="512020F6">
        <w:rPr>
          <w:rFonts w:ascii="Helvetica" w:hAnsi="Helvetica" w:cs="Helvetica"/>
          <w:i/>
          <w:iCs/>
          <w:sz w:val="20"/>
          <w:szCs w:val="20"/>
        </w:rPr>
        <w:t xml:space="preserve">much more expensive equipment </w:t>
      </w:r>
      <w:r w:rsidR="5CC3445E" w:rsidRPr="512020F6">
        <w:rPr>
          <w:rFonts w:ascii="Helvetica" w:hAnsi="Helvetica" w:cs="Helvetica"/>
          <w:sz w:val="20"/>
          <w:szCs w:val="20"/>
        </w:rPr>
        <w:t>– N95 respirators – where face masks have had great success in reducing transmission in the workplace.</w:t>
      </w:r>
      <w:r w:rsidR="53A6785D" w:rsidRPr="512020F6">
        <w:rPr>
          <w:rFonts w:ascii="Helvetica" w:hAnsi="Helvetica" w:cs="Helvetica"/>
          <w:sz w:val="20"/>
          <w:szCs w:val="20"/>
        </w:rPr>
        <w:t xml:space="preserve">  Moreover, this requirement creates the incorrect incentives, because it </w:t>
      </w:r>
      <w:r w:rsidR="53A6785D" w:rsidRPr="512020F6">
        <w:rPr>
          <w:rFonts w:ascii="Helvetica" w:hAnsi="Helvetica" w:cs="Helvetica"/>
          <w:sz w:val="20"/>
          <w:szCs w:val="20"/>
        </w:rPr>
        <w:lastRenderedPageBreak/>
        <w:t>burdens the employer based on a choice made by the employee (</w:t>
      </w:r>
      <w:r w:rsidR="0083267B" w:rsidRPr="512020F6">
        <w:rPr>
          <w:rFonts w:ascii="Helvetica" w:hAnsi="Helvetica" w:cs="Helvetica"/>
          <w:sz w:val="20"/>
          <w:szCs w:val="20"/>
        </w:rPr>
        <w:t>i</w:t>
      </w:r>
      <w:r w:rsidR="53A6785D" w:rsidRPr="512020F6">
        <w:rPr>
          <w:rFonts w:ascii="Helvetica" w:hAnsi="Helvetica" w:cs="Helvetica"/>
          <w:sz w:val="20"/>
          <w:szCs w:val="20"/>
        </w:rPr>
        <w:t xml:space="preserve">.e., to not be vaccinated). Finally, this will drive employers across all sectors of the </w:t>
      </w:r>
      <w:r w:rsidR="101229B6" w:rsidRPr="512020F6">
        <w:rPr>
          <w:rFonts w:ascii="Helvetica" w:hAnsi="Helvetica" w:cs="Helvetica"/>
          <w:sz w:val="20"/>
          <w:szCs w:val="20"/>
        </w:rPr>
        <w:t xml:space="preserve">California </w:t>
      </w:r>
      <w:r w:rsidR="53A6785D" w:rsidRPr="512020F6">
        <w:rPr>
          <w:rFonts w:ascii="Helvetica" w:hAnsi="Helvetica" w:cs="Helvetica"/>
          <w:sz w:val="20"/>
          <w:szCs w:val="20"/>
        </w:rPr>
        <w:t>economy into competition with healthcare</w:t>
      </w:r>
      <w:r w:rsidR="41287B1F" w:rsidRPr="512020F6">
        <w:rPr>
          <w:rFonts w:ascii="Helvetica" w:hAnsi="Helvetica" w:cs="Helvetica"/>
          <w:sz w:val="20"/>
          <w:szCs w:val="20"/>
        </w:rPr>
        <w:t>, critical industries, and first responders</w:t>
      </w:r>
      <w:r w:rsidR="53A6785D" w:rsidRPr="512020F6">
        <w:rPr>
          <w:rFonts w:ascii="Helvetica" w:hAnsi="Helvetica" w:cs="Helvetica"/>
          <w:sz w:val="20"/>
          <w:szCs w:val="20"/>
        </w:rPr>
        <w:t xml:space="preserve"> for the existing supply of N95s</w:t>
      </w:r>
      <w:r w:rsidR="68AB6794" w:rsidRPr="512020F6">
        <w:rPr>
          <w:rFonts w:ascii="Helvetica" w:hAnsi="Helvetica" w:cs="Helvetica"/>
          <w:sz w:val="20"/>
          <w:szCs w:val="20"/>
        </w:rPr>
        <w:t>.  Moreover, it</w:t>
      </w:r>
      <w:r w:rsidR="53A6785D" w:rsidRPr="512020F6">
        <w:rPr>
          <w:rFonts w:ascii="Helvetica" w:hAnsi="Helvetica" w:cs="Helvetica"/>
          <w:sz w:val="20"/>
          <w:szCs w:val="20"/>
        </w:rPr>
        <w:t xml:space="preserve"> </w:t>
      </w:r>
      <w:r w:rsidR="43E5DFE3" w:rsidRPr="512020F6">
        <w:rPr>
          <w:rFonts w:ascii="Helvetica" w:hAnsi="Helvetica" w:cs="Helvetica"/>
          <w:sz w:val="20"/>
          <w:szCs w:val="20"/>
        </w:rPr>
        <w:t xml:space="preserve">may </w:t>
      </w:r>
      <w:r w:rsidR="53A6785D" w:rsidRPr="512020F6">
        <w:rPr>
          <w:rFonts w:ascii="Helvetica" w:hAnsi="Helvetica" w:cs="Helvetica"/>
          <w:sz w:val="20"/>
          <w:szCs w:val="20"/>
        </w:rPr>
        <w:t>even, depending on the scale of the consumption, deny th</w:t>
      </w:r>
      <w:r w:rsidR="33C92A2F" w:rsidRPr="512020F6">
        <w:rPr>
          <w:rFonts w:ascii="Helvetica" w:hAnsi="Helvetica" w:cs="Helvetica"/>
          <w:sz w:val="20"/>
          <w:szCs w:val="20"/>
        </w:rPr>
        <w:t>is critical equipment</w:t>
      </w:r>
      <w:r w:rsidR="53A6785D" w:rsidRPr="512020F6">
        <w:rPr>
          <w:rFonts w:ascii="Helvetica" w:hAnsi="Helvetica" w:cs="Helvetica"/>
          <w:sz w:val="20"/>
          <w:szCs w:val="20"/>
        </w:rPr>
        <w:t xml:space="preserve"> to healthcare workers in other parts of the</w:t>
      </w:r>
      <w:r w:rsidR="32F8EAF6" w:rsidRPr="512020F6">
        <w:rPr>
          <w:rFonts w:ascii="Helvetica" w:hAnsi="Helvetica" w:cs="Helvetica"/>
          <w:sz w:val="20"/>
          <w:szCs w:val="20"/>
        </w:rPr>
        <w:t xml:space="preserve"> world where COVID-19 is surging, such as India.</w:t>
      </w:r>
    </w:p>
    <w:p w14:paraId="773E42F4" w14:textId="021BA62C" w:rsidR="4A425C7A" w:rsidRDefault="4A425C7A" w:rsidP="4A425C7A">
      <w:pPr>
        <w:pStyle w:val="NoSpacing"/>
        <w:jc w:val="both"/>
        <w:rPr>
          <w:rFonts w:ascii="Helvetica" w:hAnsi="Helvetica" w:cs="Helvetica"/>
          <w:sz w:val="20"/>
          <w:szCs w:val="20"/>
        </w:rPr>
      </w:pPr>
    </w:p>
    <w:p w14:paraId="7C62EC08" w14:textId="67476B06" w:rsidR="4423F916" w:rsidRDefault="5CC3445E" w:rsidP="5A90C55F">
      <w:pPr>
        <w:pStyle w:val="NoSpacing"/>
        <w:jc w:val="both"/>
        <w:rPr>
          <w:rFonts w:ascii="Helvetica" w:hAnsi="Helvetica" w:cs="Helvetica"/>
          <w:sz w:val="20"/>
          <w:szCs w:val="20"/>
        </w:rPr>
      </w:pPr>
      <w:r w:rsidRPr="4A425C7A">
        <w:rPr>
          <w:rFonts w:ascii="Helvetica" w:hAnsi="Helvetica" w:cs="Helvetica"/>
          <w:sz w:val="20"/>
          <w:szCs w:val="20"/>
        </w:rPr>
        <w:t>Mathematically, we estimate these provisions as requiring employers across California to stockpile and consume</w:t>
      </w:r>
      <w:r w:rsidR="48895DE7" w:rsidRPr="4A425C7A">
        <w:rPr>
          <w:rFonts w:ascii="Helvetica" w:hAnsi="Helvetica" w:cs="Helvetica"/>
          <w:sz w:val="20"/>
          <w:szCs w:val="20"/>
        </w:rPr>
        <w:t xml:space="preserve"> significant amounts of N95 respirators. Putting aside the vagueness as to how often the</w:t>
      </w:r>
      <w:r w:rsidR="1501932C" w:rsidRPr="4A425C7A">
        <w:rPr>
          <w:rFonts w:ascii="Helvetica" w:hAnsi="Helvetica" w:cs="Helvetica"/>
          <w:sz w:val="20"/>
          <w:szCs w:val="20"/>
        </w:rPr>
        <w:t xml:space="preserve"> N95’s</w:t>
      </w:r>
      <w:r w:rsidR="48895DE7" w:rsidRPr="4A425C7A">
        <w:rPr>
          <w:rFonts w:ascii="Helvetica" w:hAnsi="Helvetica" w:cs="Helvetica"/>
          <w:sz w:val="20"/>
          <w:szCs w:val="20"/>
        </w:rPr>
        <w:t xml:space="preserve"> will need to be provided, we </w:t>
      </w:r>
      <w:r w:rsidR="219290E6" w:rsidRPr="4A425C7A">
        <w:rPr>
          <w:rFonts w:ascii="Helvetica" w:hAnsi="Helvetica" w:cs="Helvetica"/>
          <w:sz w:val="20"/>
          <w:szCs w:val="20"/>
        </w:rPr>
        <w:t xml:space="preserve">can </w:t>
      </w:r>
      <w:r w:rsidR="4D3FE1F9" w:rsidRPr="4A425C7A">
        <w:rPr>
          <w:rFonts w:ascii="Helvetica" w:hAnsi="Helvetica" w:cs="Helvetica"/>
          <w:sz w:val="20"/>
          <w:szCs w:val="20"/>
        </w:rPr>
        <w:t xml:space="preserve">assume </w:t>
      </w:r>
      <w:r w:rsidR="0E03A227" w:rsidRPr="4A425C7A">
        <w:rPr>
          <w:rFonts w:ascii="Helvetica" w:hAnsi="Helvetica" w:cs="Helvetica"/>
          <w:sz w:val="20"/>
          <w:szCs w:val="20"/>
        </w:rPr>
        <w:t>that approximately 20% of Californians will remain vaccine hesitant</w:t>
      </w:r>
      <w:r w:rsidR="229C949A" w:rsidRPr="4A425C7A">
        <w:rPr>
          <w:rFonts w:ascii="Helvetica" w:hAnsi="Helvetica" w:cs="Helvetica"/>
          <w:sz w:val="20"/>
          <w:szCs w:val="20"/>
        </w:rPr>
        <w:t xml:space="preserve"> </w:t>
      </w:r>
      <w:r w:rsidR="6D630018" w:rsidRPr="4A425C7A">
        <w:rPr>
          <w:rFonts w:ascii="Helvetica" w:hAnsi="Helvetica" w:cs="Helvetica"/>
          <w:sz w:val="20"/>
          <w:szCs w:val="20"/>
        </w:rPr>
        <w:t>(or be unable to be</w:t>
      </w:r>
      <w:r w:rsidR="092BF1C4" w:rsidRPr="4A425C7A">
        <w:rPr>
          <w:rFonts w:ascii="Helvetica" w:hAnsi="Helvetica" w:cs="Helvetica"/>
          <w:sz w:val="20"/>
          <w:szCs w:val="20"/>
        </w:rPr>
        <w:t xml:space="preserve"> </w:t>
      </w:r>
      <w:r w:rsidR="6D630018" w:rsidRPr="4A425C7A">
        <w:rPr>
          <w:rFonts w:ascii="Helvetica" w:hAnsi="Helvetica" w:cs="Helvetica"/>
          <w:sz w:val="20"/>
          <w:szCs w:val="20"/>
        </w:rPr>
        <w:t>vaccinated)</w:t>
      </w:r>
      <w:r w:rsidR="092BF1C4" w:rsidRPr="4A425C7A">
        <w:rPr>
          <w:rFonts w:ascii="Helvetica" w:hAnsi="Helvetica" w:cs="Helvetica"/>
          <w:sz w:val="20"/>
          <w:szCs w:val="20"/>
        </w:rPr>
        <w:t xml:space="preserve"> </w:t>
      </w:r>
      <w:r w:rsidR="1BE2678B" w:rsidRPr="4A425C7A">
        <w:rPr>
          <w:rFonts w:ascii="Helvetica" w:hAnsi="Helvetica" w:cs="Helvetica"/>
          <w:sz w:val="20"/>
          <w:szCs w:val="20"/>
        </w:rPr>
        <w:t>past the July 31</w:t>
      </w:r>
      <w:r w:rsidR="1BE2678B" w:rsidRPr="4A425C7A">
        <w:rPr>
          <w:rFonts w:ascii="Helvetica" w:hAnsi="Helvetica" w:cs="Helvetica"/>
          <w:sz w:val="20"/>
          <w:szCs w:val="20"/>
          <w:vertAlign w:val="superscript"/>
        </w:rPr>
        <w:t>st</w:t>
      </w:r>
      <w:r w:rsidR="1BE2678B" w:rsidRPr="4A425C7A">
        <w:rPr>
          <w:rFonts w:ascii="Helvetica" w:hAnsi="Helvetica" w:cs="Helvetica"/>
          <w:sz w:val="20"/>
          <w:szCs w:val="20"/>
        </w:rPr>
        <w:t xml:space="preserve"> deadline</w:t>
      </w:r>
      <w:r w:rsidR="0E03A227" w:rsidRPr="4A425C7A">
        <w:rPr>
          <w:rFonts w:ascii="Helvetica" w:hAnsi="Helvetica" w:cs="Helvetica"/>
          <w:sz w:val="20"/>
          <w:szCs w:val="20"/>
        </w:rPr>
        <w:t>.</w:t>
      </w:r>
      <w:r w:rsidRPr="4A425C7A">
        <w:rPr>
          <w:rStyle w:val="FootnoteReference"/>
          <w:rFonts w:ascii="Helvetica" w:hAnsi="Helvetica" w:cs="Helvetica"/>
          <w:sz w:val="20"/>
          <w:szCs w:val="20"/>
        </w:rPr>
        <w:footnoteReference w:id="6"/>
      </w:r>
      <w:r w:rsidR="0E03A227" w:rsidRPr="4A425C7A">
        <w:rPr>
          <w:rFonts w:ascii="Helvetica" w:hAnsi="Helvetica" w:cs="Helvetica"/>
          <w:sz w:val="20"/>
          <w:szCs w:val="20"/>
        </w:rPr>
        <w:t xml:space="preserve">  Out of a workforce of 20 million, that means 4 million workers. Assuming</w:t>
      </w:r>
      <w:r w:rsidR="275ECEBC" w:rsidRPr="4A425C7A">
        <w:rPr>
          <w:rFonts w:ascii="Helvetica" w:hAnsi="Helvetica" w:cs="Helvetica"/>
          <w:sz w:val="20"/>
          <w:szCs w:val="20"/>
        </w:rPr>
        <w:t xml:space="preserve"> about half of those work indoors, that means we have potentially 2 million workers who will need to regularly be provided N95’s for voluntary use pursuant to the Amended ETS</w:t>
      </w:r>
      <w:r w:rsidR="08286E43" w:rsidRPr="4A425C7A">
        <w:rPr>
          <w:rFonts w:ascii="Helvetica" w:hAnsi="Helvetica" w:cs="Helvetica"/>
          <w:sz w:val="20"/>
          <w:szCs w:val="20"/>
        </w:rPr>
        <w:t xml:space="preserve"> for the duration of the Amended ETS</w:t>
      </w:r>
      <w:r w:rsidR="275ECEBC" w:rsidRPr="4A425C7A">
        <w:rPr>
          <w:rFonts w:ascii="Helvetica" w:hAnsi="Helvetica" w:cs="Helvetica"/>
          <w:sz w:val="20"/>
          <w:szCs w:val="20"/>
        </w:rPr>
        <w:t>.</w:t>
      </w:r>
      <w:r w:rsidRPr="4A425C7A">
        <w:rPr>
          <w:rStyle w:val="FootnoteReference"/>
          <w:rFonts w:ascii="Helvetica" w:hAnsi="Helvetica" w:cs="Helvetica"/>
          <w:sz w:val="20"/>
          <w:szCs w:val="20"/>
        </w:rPr>
        <w:footnoteReference w:id="7"/>
      </w:r>
      <w:r w:rsidR="77AAD7CA" w:rsidRPr="4A425C7A">
        <w:rPr>
          <w:rFonts w:ascii="Helvetica" w:hAnsi="Helvetica" w:cs="Helvetica"/>
          <w:sz w:val="20"/>
          <w:szCs w:val="20"/>
        </w:rPr>
        <w:t xml:space="preserve">  </w:t>
      </w:r>
      <w:r w:rsidR="52EFE080" w:rsidRPr="4A425C7A">
        <w:rPr>
          <w:rFonts w:ascii="Helvetica" w:hAnsi="Helvetica" w:cs="Helvetica"/>
          <w:sz w:val="20"/>
          <w:szCs w:val="20"/>
        </w:rPr>
        <w:t xml:space="preserve"> To be clear, this obligation is far beyond the stockpiling required by the recent Protection from Wildfire Smoke Regulation, in that it applies across the entire economy (all sectors), and is not seasonal.</w:t>
      </w:r>
      <w:r w:rsidR="7B9C75DE" w:rsidRPr="4A425C7A">
        <w:rPr>
          <w:rFonts w:ascii="Helvetica" w:hAnsi="Helvetica" w:cs="Helvetica"/>
          <w:sz w:val="20"/>
          <w:szCs w:val="20"/>
        </w:rPr>
        <w:t xml:space="preserve">  </w:t>
      </w:r>
      <w:proofErr w:type="gramStart"/>
      <w:r w:rsidR="52151A34" w:rsidRPr="4A425C7A">
        <w:rPr>
          <w:rFonts w:ascii="Helvetica" w:hAnsi="Helvetica" w:cs="Helvetica"/>
          <w:sz w:val="20"/>
          <w:szCs w:val="20"/>
        </w:rPr>
        <w:t>In order to</w:t>
      </w:r>
      <w:proofErr w:type="gramEnd"/>
      <w:r w:rsidR="52151A34" w:rsidRPr="4A425C7A">
        <w:rPr>
          <w:rFonts w:ascii="Helvetica" w:hAnsi="Helvetica" w:cs="Helvetica"/>
          <w:sz w:val="20"/>
          <w:szCs w:val="20"/>
        </w:rPr>
        <w:t xml:space="preserve"> avoid </w:t>
      </w:r>
      <w:r w:rsidR="454F8A44" w:rsidRPr="4A425C7A">
        <w:rPr>
          <w:rFonts w:ascii="Helvetica" w:hAnsi="Helvetica" w:cs="Helvetica"/>
          <w:sz w:val="20"/>
          <w:szCs w:val="20"/>
        </w:rPr>
        <w:t xml:space="preserve">these unnecessary costs and </w:t>
      </w:r>
      <w:r w:rsidR="52151A34" w:rsidRPr="4A425C7A">
        <w:rPr>
          <w:rFonts w:ascii="Helvetica" w:hAnsi="Helvetica" w:cs="Helvetica"/>
          <w:sz w:val="20"/>
          <w:szCs w:val="20"/>
        </w:rPr>
        <w:t xml:space="preserve">shortages in healthcare and supply issues, we believe employers should </w:t>
      </w:r>
      <w:r w:rsidR="52151A34" w:rsidRPr="4A425C7A">
        <w:rPr>
          <w:rFonts w:ascii="Helvetica" w:hAnsi="Helvetica" w:cs="Helvetica"/>
          <w:sz w:val="20"/>
          <w:szCs w:val="20"/>
          <w:u w:val="single"/>
        </w:rPr>
        <w:t>not</w:t>
      </w:r>
      <w:r w:rsidR="52151A34" w:rsidRPr="4A425C7A">
        <w:rPr>
          <w:rFonts w:ascii="Helvetica" w:hAnsi="Helvetica" w:cs="Helvetica"/>
          <w:sz w:val="20"/>
          <w:szCs w:val="20"/>
        </w:rPr>
        <w:t xml:space="preserve"> be required to hand out N95s to each </w:t>
      </w:r>
      <w:r w:rsidR="587BB098" w:rsidRPr="4A425C7A">
        <w:rPr>
          <w:rFonts w:ascii="Helvetica" w:hAnsi="Helvetica" w:cs="Helvetica"/>
          <w:sz w:val="20"/>
          <w:szCs w:val="20"/>
        </w:rPr>
        <w:t xml:space="preserve">indoor, </w:t>
      </w:r>
      <w:r w:rsidR="52151A34" w:rsidRPr="4A425C7A">
        <w:rPr>
          <w:rFonts w:ascii="Helvetica" w:hAnsi="Helvetica" w:cs="Helvetica"/>
          <w:sz w:val="20"/>
          <w:szCs w:val="20"/>
        </w:rPr>
        <w:t>unvaccinated employee</w:t>
      </w:r>
      <w:r w:rsidR="52994C56" w:rsidRPr="4A425C7A">
        <w:rPr>
          <w:rFonts w:ascii="Helvetica" w:hAnsi="Helvetica" w:cs="Helvetica"/>
          <w:sz w:val="20"/>
          <w:szCs w:val="20"/>
        </w:rPr>
        <w:t>.</w:t>
      </w:r>
    </w:p>
    <w:p w14:paraId="6F011CD9" w14:textId="3E471D32" w:rsidR="5CC3445E" w:rsidRDefault="5CC3445E" w:rsidP="63249632">
      <w:pPr>
        <w:pStyle w:val="NoSpacing"/>
        <w:jc w:val="both"/>
        <w:rPr>
          <w:rFonts w:ascii="Helvetica" w:hAnsi="Helvetica" w:cs="Helvetica"/>
          <w:sz w:val="20"/>
          <w:szCs w:val="20"/>
        </w:rPr>
      </w:pPr>
    </w:p>
    <w:p w14:paraId="4C41287F" w14:textId="1AC39460" w:rsidR="5CC3445E" w:rsidRDefault="44CC26D3" w:rsidP="4A425C7A">
      <w:pPr>
        <w:pStyle w:val="NoSpacing"/>
        <w:jc w:val="both"/>
        <w:rPr>
          <w:rFonts w:ascii="Helvetica" w:hAnsi="Helvetica" w:cs="Helvetica"/>
          <w:sz w:val="20"/>
          <w:szCs w:val="20"/>
        </w:rPr>
      </w:pPr>
      <w:r w:rsidRPr="146D9D8A">
        <w:rPr>
          <w:rFonts w:ascii="Helvetica" w:hAnsi="Helvetica" w:cs="Helvetica"/>
          <w:sz w:val="20"/>
          <w:szCs w:val="20"/>
        </w:rPr>
        <w:t>Logistically, it should be noted that the requirement to provide such masks</w:t>
      </w:r>
      <w:r w:rsidRPr="4BDB60CB">
        <w:rPr>
          <w:rFonts w:ascii="Helvetica" w:hAnsi="Helvetica" w:cs="Helvetica"/>
          <w:sz w:val="20"/>
          <w:szCs w:val="20"/>
        </w:rPr>
        <w:t xml:space="preserve"> </w:t>
      </w:r>
      <w:r w:rsidRPr="0BC9F2A6">
        <w:rPr>
          <w:rFonts w:ascii="Helvetica" w:hAnsi="Helvetica" w:cs="Helvetica"/>
          <w:sz w:val="20"/>
          <w:szCs w:val="20"/>
        </w:rPr>
        <w:t xml:space="preserve">in the </w:t>
      </w:r>
      <w:r w:rsidRPr="0A20D8E5">
        <w:rPr>
          <w:rFonts w:ascii="Helvetica" w:hAnsi="Helvetica" w:cs="Helvetica"/>
          <w:sz w:val="20"/>
          <w:szCs w:val="20"/>
        </w:rPr>
        <w:t>correct size for each employee is</w:t>
      </w:r>
      <w:r w:rsidRPr="123A95EB">
        <w:rPr>
          <w:rFonts w:ascii="Helvetica" w:hAnsi="Helvetica" w:cs="Helvetica"/>
          <w:sz w:val="20"/>
          <w:szCs w:val="20"/>
        </w:rPr>
        <w:t xml:space="preserve"> yet another </w:t>
      </w:r>
      <w:r w:rsidRPr="67F07F71">
        <w:rPr>
          <w:rFonts w:ascii="Helvetica" w:hAnsi="Helvetica" w:cs="Helvetica"/>
          <w:sz w:val="20"/>
          <w:szCs w:val="20"/>
        </w:rPr>
        <w:t xml:space="preserve">problem.  </w:t>
      </w:r>
      <w:r w:rsidRPr="00908E4B">
        <w:rPr>
          <w:rFonts w:ascii="Helvetica" w:hAnsi="Helvetica" w:cs="Helvetica"/>
          <w:sz w:val="20"/>
          <w:szCs w:val="20"/>
        </w:rPr>
        <w:t>Theoretically, the Am</w:t>
      </w:r>
      <w:r w:rsidR="118E1729" w:rsidRPr="00908E4B">
        <w:rPr>
          <w:rFonts w:ascii="Helvetica" w:hAnsi="Helvetica" w:cs="Helvetica"/>
          <w:sz w:val="20"/>
          <w:szCs w:val="20"/>
        </w:rPr>
        <w:t xml:space="preserve">ended </w:t>
      </w:r>
      <w:r w:rsidR="118E1729" w:rsidRPr="2A95ADD5">
        <w:rPr>
          <w:rFonts w:ascii="Helvetica" w:hAnsi="Helvetica" w:cs="Helvetica"/>
          <w:sz w:val="20"/>
          <w:szCs w:val="20"/>
        </w:rPr>
        <w:t xml:space="preserve">ETS does not require fit </w:t>
      </w:r>
      <w:r w:rsidR="118E1729" w:rsidRPr="20D2D70E">
        <w:rPr>
          <w:rFonts w:ascii="Helvetica" w:hAnsi="Helvetica" w:cs="Helvetica"/>
          <w:sz w:val="20"/>
          <w:szCs w:val="20"/>
        </w:rPr>
        <w:t xml:space="preserve">testing . . . but </w:t>
      </w:r>
      <w:r w:rsidR="118E1729" w:rsidRPr="16379A5D">
        <w:rPr>
          <w:rFonts w:ascii="Helvetica" w:hAnsi="Helvetica" w:cs="Helvetica"/>
          <w:sz w:val="20"/>
          <w:szCs w:val="20"/>
        </w:rPr>
        <w:t>w</w:t>
      </w:r>
      <w:r w:rsidRPr="16379A5D">
        <w:rPr>
          <w:rFonts w:ascii="Helvetica" w:hAnsi="Helvetica" w:cs="Helvetica"/>
          <w:sz w:val="20"/>
          <w:szCs w:val="20"/>
        </w:rPr>
        <w:t>ithout</w:t>
      </w:r>
      <w:r w:rsidRPr="4B0C7BFE">
        <w:rPr>
          <w:rFonts w:ascii="Helvetica" w:hAnsi="Helvetica" w:cs="Helvetica"/>
          <w:sz w:val="20"/>
          <w:szCs w:val="20"/>
        </w:rPr>
        <w:t xml:space="preserve"> fit testing, how can </w:t>
      </w:r>
      <w:r w:rsidRPr="152CA846">
        <w:rPr>
          <w:rFonts w:ascii="Helvetica" w:hAnsi="Helvetica" w:cs="Helvetica"/>
          <w:sz w:val="20"/>
          <w:szCs w:val="20"/>
        </w:rPr>
        <w:t xml:space="preserve">employers determine the </w:t>
      </w:r>
      <w:r w:rsidRPr="4D040DCB">
        <w:rPr>
          <w:rFonts w:ascii="Helvetica" w:hAnsi="Helvetica" w:cs="Helvetica"/>
          <w:sz w:val="20"/>
          <w:szCs w:val="20"/>
        </w:rPr>
        <w:t xml:space="preserve">appropriate size for each </w:t>
      </w:r>
      <w:r w:rsidRPr="133C06E5">
        <w:rPr>
          <w:rFonts w:ascii="Helvetica" w:hAnsi="Helvetica" w:cs="Helvetica"/>
          <w:sz w:val="20"/>
          <w:szCs w:val="20"/>
        </w:rPr>
        <w:t>employee?</w:t>
      </w:r>
    </w:p>
    <w:p w14:paraId="5F2DAAEC" w14:textId="2F7D297B" w:rsidR="4A425C7A" w:rsidRDefault="4A425C7A" w:rsidP="4A425C7A">
      <w:pPr>
        <w:pStyle w:val="NoSpacing"/>
        <w:jc w:val="both"/>
        <w:rPr>
          <w:rFonts w:ascii="Helvetica" w:hAnsi="Helvetica" w:cs="Helvetica"/>
          <w:sz w:val="20"/>
          <w:szCs w:val="20"/>
        </w:rPr>
      </w:pPr>
    </w:p>
    <w:p w14:paraId="6362B414" w14:textId="1356043B" w:rsidR="649E3DA4" w:rsidRDefault="649E3DA4" w:rsidP="4A425C7A">
      <w:pPr>
        <w:pStyle w:val="NoSpacing"/>
        <w:jc w:val="both"/>
        <w:rPr>
          <w:rFonts w:ascii="Helvetica" w:hAnsi="Helvetica" w:cs="Helvetica"/>
          <w:sz w:val="20"/>
          <w:szCs w:val="20"/>
        </w:rPr>
      </w:pPr>
      <w:r w:rsidRPr="4A425C7A">
        <w:rPr>
          <w:rFonts w:ascii="Helvetica" w:hAnsi="Helvetica" w:cs="Helvetica"/>
          <w:sz w:val="20"/>
          <w:szCs w:val="20"/>
        </w:rPr>
        <w:t xml:space="preserve">We would ask for urgent </w:t>
      </w:r>
      <w:r w:rsidR="17EC6DC2" w:rsidRPr="7C925AE8">
        <w:rPr>
          <w:rFonts w:ascii="Helvetica" w:hAnsi="Helvetica" w:cs="Helvetica"/>
          <w:sz w:val="20"/>
          <w:szCs w:val="20"/>
        </w:rPr>
        <w:t>amend</w:t>
      </w:r>
      <w:r w:rsidR="6974A422" w:rsidRPr="7C925AE8">
        <w:rPr>
          <w:rFonts w:ascii="Helvetica" w:hAnsi="Helvetica" w:cs="Helvetica"/>
          <w:sz w:val="20"/>
          <w:szCs w:val="20"/>
        </w:rPr>
        <w:t>ment</w:t>
      </w:r>
      <w:r w:rsidR="17EC6DC2" w:rsidRPr="7C925AE8">
        <w:rPr>
          <w:rFonts w:ascii="Helvetica" w:hAnsi="Helvetica" w:cs="Helvetica"/>
          <w:sz w:val="20"/>
          <w:szCs w:val="20"/>
        </w:rPr>
        <w:t>s</w:t>
      </w:r>
      <w:r w:rsidRPr="4A425C7A">
        <w:rPr>
          <w:rFonts w:ascii="Helvetica" w:hAnsi="Helvetica" w:cs="Helvetica"/>
          <w:sz w:val="20"/>
          <w:szCs w:val="20"/>
        </w:rPr>
        <w:t xml:space="preserve"> to correct this issue prior to July 31</w:t>
      </w:r>
      <w:r w:rsidRPr="4A425C7A">
        <w:rPr>
          <w:rFonts w:ascii="Helvetica" w:hAnsi="Helvetica" w:cs="Helvetica"/>
          <w:sz w:val="20"/>
          <w:szCs w:val="20"/>
          <w:vertAlign w:val="superscript"/>
        </w:rPr>
        <w:t>st</w:t>
      </w:r>
      <w:r w:rsidRPr="4A425C7A">
        <w:rPr>
          <w:rFonts w:ascii="Helvetica" w:hAnsi="Helvetica" w:cs="Helvetica"/>
          <w:sz w:val="20"/>
          <w:szCs w:val="20"/>
        </w:rPr>
        <w:t>.  However,</w:t>
      </w:r>
      <w:r w:rsidR="52994C56" w:rsidRPr="4A425C7A">
        <w:rPr>
          <w:rFonts w:ascii="Helvetica" w:hAnsi="Helvetica" w:cs="Helvetica"/>
          <w:sz w:val="20"/>
          <w:szCs w:val="20"/>
        </w:rPr>
        <w:t xml:space="preserve"> </w:t>
      </w:r>
      <w:r w:rsidR="1C665C5D" w:rsidRPr="4A425C7A">
        <w:rPr>
          <w:rFonts w:ascii="Helvetica" w:hAnsi="Helvetica" w:cs="Helvetica"/>
          <w:sz w:val="20"/>
          <w:szCs w:val="20"/>
        </w:rPr>
        <w:t>a</w:t>
      </w:r>
      <w:r w:rsidR="52994C56" w:rsidRPr="4A425C7A">
        <w:rPr>
          <w:rFonts w:ascii="Helvetica" w:hAnsi="Helvetica" w:cs="Helvetica"/>
          <w:sz w:val="20"/>
          <w:szCs w:val="20"/>
        </w:rPr>
        <w:t>lternatively, Cal/OSHA should immediately provide clarification via a</w:t>
      </w:r>
      <w:r w:rsidR="00896E97">
        <w:rPr>
          <w:rFonts w:ascii="Helvetica" w:hAnsi="Helvetica" w:cs="Helvetica"/>
          <w:sz w:val="20"/>
          <w:szCs w:val="20"/>
        </w:rPr>
        <w:t xml:space="preserve">n </w:t>
      </w:r>
      <w:r w:rsidR="52994C56" w:rsidRPr="4A425C7A">
        <w:rPr>
          <w:rFonts w:ascii="Helvetica" w:hAnsi="Helvetica" w:cs="Helvetica"/>
          <w:sz w:val="20"/>
          <w:szCs w:val="20"/>
        </w:rPr>
        <w:t>FAQ that: (1) N95’s, to the extent they are made avail</w:t>
      </w:r>
      <w:r w:rsidR="2E2DDE64" w:rsidRPr="4A425C7A">
        <w:rPr>
          <w:rFonts w:ascii="Helvetica" w:hAnsi="Helvetica" w:cs="Helvetica"/>
          <w:sz w:val="20"/>
          <w:szCs w:val="20"/>
        </w:rPr>
        <w:t>a</w:t>
      </w:r>
      <w:r w:rsidR="52994C56" w:rsidRPr="4A425C7A">
        <w:rPr>
          <w:rFonts w:ascii="Helvetica" w:hAnsi="Helvetica" w:cs="Helvetica"/>
          <w:sz w:val="20"/>
          <w:szCs w:val="20"/>
        </w:rPr>
        <w:t>ble, can be re-use</w:t>
      </w:r>
      <w:r w:rsidR="7497AE33" w:rsidRPr="4A425C7A">
        <w:rPr>
          <w:rFonts w:ascii="Helvetica" w:hAnsi="Helvetica" w:cs="Helvetica"/>
          <w:sz w:val="20"/>
          <w:szCs w:val="20"/>
        </w:rPr>
        <w:t xml:space="preserve">d by the same employee for multiple days; (2) that N95’s need not be handed out, but must be available if requested, pursuant to Section 5144’s voluntary requirements. </w:t>
      </w:r>
    </w:p>
    <w:p w14:paraId="1B69CF65" w14:textId="1DBAECFF" w:rsidR="4A425C7A" w:rsidRDefault="4A425C7A" w:rsidP="4A425C7A">
      <w:pPr>
        <w:pStyle w:val="NoSpacing"/>
        <w:jc w:val="both"/>
        <w:rPr>
          <w:rFonts w:ascii="Helvetica" w:hAnsi="Helvetica" w:cs="Helvetica"/>
          <w:b/>
          <w:bCs/>
          <w:sz w:val="20"/>
          <w:szCs w:val="20"/>
        </w:rPr>
      </w:pPr>
    </w:p>
    <w:p w14:paraId="6C1F0251" w14:textId="5FA840B0" w:rsidR="742FAB2C" w:rsidRDefault="742FAB2C" w:rsidP="4A425C7A">
      <w:pPr>
        <w:pStyle w:val="NoSpacing"/>
        <w:jc w:val="both"/>
        <w:rPr>
          <w:rFonts w:ascii="Helvetica" w:hAnsi="Helvetica" w:cs="Helvetica"/>
          <w:sz w:val="20"/>
          <w:szCs w:val="20"/>
        </w:rPr>
      </w:pPr>
      <w:r w:rsidRPr="4A425C7A">
        <w:rPr>
          <w:rFonts w:ascii="Helvetica" w:hAnsi="Helvetica" w:cs="Helvetica"/>
          <w:b/>
          <w:bCs/>
          <w:sz w:val="20"/>
          <w:szCs w:val="20"/>
        </w:rPr>
        <w:t>Verbal Notice</w:t>
      </w:r>
      <w:r w:rsidR="14B31CAE" w:rsidRPr="4A425C7A">
        <w:rPr>
          <w:rFonts w:ascii="Helvetica" w:hAnsi="Helvetica" w:cs="Helvetica"/>
          <w:b/>
          <w:bCs/>
          <w:sz w:val="20"/>
          <w:szCs w:val="20"/>
        </w:rPr>
        <w:t xml:space="preserve"> </w:t>
      </w:r>
      <w:r w:rsidR="00254EAF">
        <w:rPr>
          <w:rFonts w:ascii="Helvetica" w:hAnsi="Helvetica" w:cs="Helvetica"/>
          <w:b/>
          <w:bCs/>
          <w:sz w:val="20"/>
          <w:szCs w:val="20"/>
        </w:rPr>
        <w:t>i</w:t>
      </w:r>
      <w:r w:rsidR="14B31CAE" w:rsidRPr="4A425C7A">
        <w:rPr>
          <w:rFonts w:ascii="Helvetica" w:hAnsi="Helvetica" w:cs="Helvetica"/>
          <w:b/>
          <w:bCs/>
          <w:sz w:val="20"/>
          <w:szCs w:val="20"/>
        </w:rPr>
        <w:t xml:space="preserve">s Not Feasible </w:t>
      </w:r>
      <w:r w:rsidR="00254EAF">
        <w:rPr>
          <w:rFonts w:ascii="Helvetica" w:hAnsi="Helvetica" w:cs="Helvetica"/>
          <w:b/>
          <w:bCs/>
          <w:sz w:val="20"/>
          <w:szCs w:val="20"/>
        </w:rPr>
        <w:t>a</w:t>
      </w:r>
      <w:r w:rsidR="14B31CAE" w:rsidRPr="4A425C7A">
        <w:rPr>
          <w:rFonts w:ascii="Helvetica" w:hAnsi="Helvetica" w:cs="Helvetica"/>
          <w:b/>
          <w:bCs/>
          <w:sz w:val="20"/>
          <w:szCs w:val="20"/>
        </w:rPr>
        <w:t xml:space="preserve">s Written </w:t>
      </w:r>
      <w:r w:rsidR="00254EAF">
        <w:rPr>
          <w:rFonts w:ascii="Helvetica" w:hAnsi="Helvetica" w:cs="Helvetica"/>
          <w:b/>
          <w:bCs/>
          <w:sz w:val="20"/>
          <w:szCs w:val="20"/>
        </w:rPr>
        <w:t>a</w:t>
      </w:r>
      <w:r w:rsidR="14B31CAE" w:rsidRPr="4A425C7A">
        <w:rPr>
          <w:rFonts w:ascii="Helvetica" w:hAnsi="Helvetica" w:cs="Helvetica"/>
          <w:b/>
          <w:bCs/>
          <w:sz w:val="20"/>
          <w:szCs w:val="20"/>
        </w:rPr>
        <w:t xml:space="preserve">nd Must </w:t>
      </w:r>
      <w:r w:rsidR="0049188F">
        <w:rPr>
          <w:rFonts w:ascii="Helvetica" w:hAnsi="Helvetica" w:cs="Helvetica"/>
          <w:b/>
          <w:bCs/>
          <w:sz w:val="20"/>
          <w:szCs w:val="20"/>
        </w:rPr>
        <w:t>b</w:t>
      </w:r>
      <w:r w:rsidR="14B31CAE" w:rsidRPr="4A425C7A">
        <w:rPr>
          <w:rFonts w:ascii="Helvetica" w:hAnsi="Helvetica" w:cs="Helvetica"/>
          <w:b/>
          <w:bCs/>
          <w:sz w:val="20"/>
          <w:szCs w:val="20"/>
        </w:rPr>
        <w:t>e Clarified</w:t>
      </w:r>
      <w:r w:rsidRPr="4A425C7A">
        <w:rPr>
          <w:rFonts w:ascii="Helvetica" w:hAnsi="Helvetica" w:cs="Helvetica"/>
          <w:b/>
          <w:bCs/>
          <w:sz w:val="20"/>
          <w:szCs w:val="20"/>
        </w:rPr>
        <w:t xml:space="preserve"> – </w:t>
      </w:r>
      <w:r w:rsidR="47B7456C" w:rsidRPr="4A425C7A">
        <w:rPr>
          <w:rFonts w:ascii="Helvetica" w:hAnsi="Helvetica" w:cs="Helvetica"/>
          <w:b/>
          <w:bCs/>
          <w:sz w:val="20"/>
          <w:szCs w:val="20"/>
        </w:rPr>
        <w:t>3205(c)(3)(B)(3)(a) –</w:t>
      </w:r>
      <w:r w:rsidR="47B7456C" w:rsidRPr="4A425C7A">
        <w:rPr>
          <w:rFonts w:ascii="Helvetica" w:hAnsi="Helvetica" w:cs="Helvetica"/>
          <w:sz w:val="20"/>
          <w:szCs w:val="20"/>
        </w:rPr>
        <w:t xml:space="preserve"> </w:t>
      </w:r>
      <w:r w:rsidRPr="4A425C7A">
        <w:rPr>
          <w:rFonts w:ascii="Helvetica" w:hAnsi="Helvetica" w:cs="Helvetica"/>
          <w:sz w:val="20"/>
          <w:szCs w:val="20"/>
        </w:rPr>
        <w:t>The Amend</w:t>
      </w:r>
      <w:r w:rsidR="3616287B" w:rsidRPr="4A425C7A">
        <w:rPr>
          <w:rFonts w:ascii="Helvetica" w:hAnsi="Helvetica" w:cs="Helvetica"/>
          <w:sz w:val="20"/>
          <w:szCs w:val="20"/>
        </w:rPr>
        <w:t>ed ETS</w:t>
      </w:r>
      <w:r w:rsidRPr="4A425C7A">
        <w:rPr>
          <w:rFonts w:ascii="Helvetica" w:hAnsi="Helvetica" w:cs="Helvetica"/>
          <w:sz w:val="20"/>
          <w:szCs w:val="20"/>
        </w:rPr>
        <w:t xml:space="preserve"> add</w:t>
      </w:r>
      <w:r w:rsidR="4FBA2756" w:rsidRPr="4A425C7A">
        <w:rPr>
          <w:rFonts w:ascii="Helvetica" w:hAnsi="Helvetica" w:cs="Helvetica"/>
          <w:sz w:val="20"/>
          <w:szCs w:val="20"/>
        </w:rPr>
        <w:t>s</w:t>
      </w:r>
      <w:r w:rsidRPr="4A425C7A">
        <w:rPr>
          <w:rFonts w:ascii="Helvetica" w:hAnsi="Helvetica" w:cs="Helvetica"/>
          <w:sz w:val="20"/>
          <w:szCs w:val="20"/>
        </w:rPr>
        <w:t xml:space="preserve"> a requirement of follow-up verbal notice in a language understandable by the employee “as soon as practicable” if the employer should reasonably know that an employee has not received the </w:t>
      </w:r>
      <w:r w:rsidR="4D30F0D9" w:rsidRPr="4A425C7A">
        <w:rPr>
          <w:rFonts w:ascii="Helvetica" w:hAnsi="Helvetica" w:cs="Helvetica"/>
          <w:sz w:val="20"/>
          <w:szCs w:val="20"/>
        </w:rPr>
        <w:t>notice or</w:t>
      </w:r>
      <w:r w:rsidRPr="4A425C7A">
        <w:rPr>
          <w:rFonts w:ascii="Helvetica" w:hAnsi="Helvetica" w:cs="Helvetica"/>
          <w:sz w:val="20"/>
          <w:szCs w:val="20"/>
        </w:rPr>
        <w:t xml:space="preserve"> has “limited literacy in the language used in the notic</w:t>
      </w:r>
      <w:r w:rsidR="2D962AC4" w:rsidRPr="4A425C7A">
        <w:rPr>
          <w:rFonts w:ascii="Helvetica" w:hAnsi="Helvetica" w:cs="Helvetica"/>
          <w:sz w:val="20"/>
          <w:szCs w:val="20"/>
        </w:rPr>
        <w:t>e</w:t>
      </w:r>
      <w:r w:rsidRPr="4A425C7A">
        <w:rPr>
          <w:rFonts w:ascii="Helvetica" w:hAnsi="Helvetica" w:cs="Helvetica"/>
          <w:sz w:val="20"/>
          <w:szCs w:val="20"/>
        </w:rPr>
        <w:t xml:space="preserve">.” This requirement was never discussed at the February Advisory </w:t>
      </w:r>
      <w:r w:rsidR="006E4524" w:rsidRPr="4A425C7A">
        <w:rPr>
          <w:rFonts w:ascii="Helvetica" w:hAnsi="Helvetica" w:cs="Helvetica"/>
          <w:sz w:val="20"/>
          <w:szCs w:val="20"/>
        </w:rPr>
        <w:t>Committee and</w:t>
      </w:r>
      <w:r w:rsidRPr="4A425C7A">
        <w:rPr>
          <w:rFonts w:ascii="Helvetica" w:hAnsi="Helvetica" w:cs="Helvetica"/>
          <w:sz w:val="20"/>
          <w:szCs w:val="20"/>
        </w:rPr>
        <w:t xml:space="preserve"> poses both clarity and feasibility concerns.</w:t>
      </w:r>
      <w:r w:rsidR="67275961" w:rsidRPr="4A425C7A">
        <w:rPr>
          <w:rFonts w:ascii="Helvetica" w:hAnsi="Helvetica" w:cs="Helvetica"/>
          <w:sz w:val="20"/>
          <w:szCs w:val="20"/>
        </w:rPr>
        <w:t xml:space="preserve"> </w:t>
      </w:r>
      <w:r w:rsidR="4CA08FDF" w:rsidRPr="4A425C7A">
        <w:rPr>
          <w:rFonts w:ascii="Helvetica" w:hAnsi="Helvetica" w:cs="Helvetica"/>
          <w:sz w:val="20"/>
          <w:szCs w:val="20"/>
        </w:rPr>
        <w:t>To be workable, t</w:t>
      </w:r>
      <w:r w:rsidRPr="4A425C7A">
        <w:rPr>
          <w:rFonts w:ascii="Helvetica" w:hAnsi="Helvetica" w:cs="Helvetica"/>
          <w:sz w:val="20"/>
          <w:szCs w:val="20"/>
        </w:rPr>
        <w:t xml:space="preserve">he trigger for </w:t>
      </w:r>
      <w:r w:rsidR="55C281FC" w:rsidRPr="4A425C7A">
        <w:rPr>
          <w:rFonts w:ascii="Helvetica" w:hAnsi="Helvetica" w:cs="Helvetica"/>
          <w:sz w:val="20"/>
          <w:szCs w:val="20"/>
        </w:rPr>
        <w:t>verbal notice</w:t>
      </w:r>
      <w:r w:rsidRPr="4A425C7A">
        <w:rPr>
          <w:rFonts w:ascii="Helvetica" w:hAnsi="Helvetica" w:cs="Helvetica"/>
          <w:sz w:val="20"/>
          <w:szCs w:val="20"/>
        </w:rPr>
        <w:t xml:space="preserve"> must be clear for large and small employers</w:t>
      </w:r>
      <w:r w:rsidR="7E98DCD5" w:rsidRPr="4A425C7A">
        <w:rPr>
          <w:rFonts w:ascii="Helvetica" w:hAnsi="Helvetica" w:cs="Helvetica"/>
          <w:sz w:val="20"/>
          <w:szCs w:val="20"/>
        </w:rPr>
        <w:t xml:space="preserve"> because they are required to </w:t>
      </w:r>
      <w:proofErr w:type="gramStart"/>
      <w:r w:rsidR="7E98DCD5" w:rsidRPr="4A425C7A">
        <w:rPr>
          <w:rFonts w:ascii="Helvetica" w:hAnsi="Helvetica" w:cs="Helvetica"/>
          <w:sz w:val="20"/>
          <w:szCs w:val="20"/>
        </w:rPr>
        <w:t>take</w:t>
      </w:r>
      <w:r w:rsidRPr="4A425C7A">
        <w:rPr>
          <w:rFonts w:ascii="Helvetica" w:hAnsi="Helvetica" w:cs="Helvetica"/>
          <w:sz w:val="20"/>
          <w:szCs w:val="20"/>
        </w:rPr>
        <w:t xml:space="preserve"> action</w:t>
      </w:r>
      <w:proofErr w:type="gramEnd"/>
      <w:r w:rsidRPr="4A425C7A">
        <w:rPr>
          <w:rFonts w:ascii="Helvetica" w:hAnsi="Helvetica" w:cs="Helvetica"/>
          <w:sz w:val="20"/>
          <w:szCs w:val="20"/>
        </w:rPr>
        <w:t xml:space="preserve"> “as soon as practicable.” With that in mind</w:t>
      </w:r>
      <w:r w:rsidR="5A34D207" w:rsidRPr="4A425C7A">
        <w:rPr>
          <w:rFonts w:ascii="Helvetica" w:hAnsi="Helvetica" w:cs="Helvetica"/>
          <w:sz w:val="20"/>
          <w:szCs w:val="20"/>
        </w:rPr>
        <w:t xml:space="preserve">, we believe “limited literacy” is too vague to yield quick and clear determinations for employers.  For example - </w:t>
      </w:r>
      <w:r w:rsidRPr="4A425C7A">
        <w:rPr>
          <w:rFonts w:ascii="Helvetica" w:hAnsi="Helvetica" w:cs="Helvetica"/>
          <w:sz w:val="20"/>
          <w:szCs w:val="20"/>
        </w:rPr>
        <w:t xml:space="preserve">how </w:t>
      </w:r>
      <w:r w:rsidR="5C291860" w:rsidRPr="4A425C7A">
        <w:rPr>
          <w:rFonts w:ascii="Helvetica" w:hAnsi="Helvetica" w:cs="Helvetica"/>
          <w:sz w:val="20"/>
          <w:szCs w:val="20"/>
        </w:rPr>
        <w:t>should an employer define</w:t>
      </w:r>
      <w:r w:rsidRPr="4A425C7A">
        <w:rPr>
          <w:rFonts w:ascii="Helvetica" w:hAnsi="Helvetica" w:cs="Helvetica"/>
          <w:sz w:val="20"/>
          <w:szCs w:val="20"/>
        </w:rPr>
        <w:t xml:space="preserve"> “limited literacy”?</w:t>
      </w:r>
      <w:r w:rsidR="2994B9D2" w:rsidRPr="4A425C7A">
        <w:rPr>
          <w:rFonts w:ascii="Helvetica" w:hAnsi="Helvetica" w:cs="Helvetica"/>
          <w:sz w:val="20"/>
          <w:szCs w:val="20"/>
        </w:rPr>
        <w:t xml:space="preserve">  What if a worker can read, but below</w:t>
      </w:r>
      <w:r w:rsidRPr="4A425C7A">
        <w:rPr>
          <w:rFonts w:ascii="Helvetica" w:hAnsi="Helvetica" w:cs="Helvetica"/>
          <w:sz w:val="20"/>
          <w:szCs w:val="20"/>
        </w:rPr>
        <w:t xml:space="preserve"> a high school reading level?  </w:t>
      </w:r>
      <w:r w:rsidR="3B7B8AF9" w:rsidRPr="4A425C7A">
        <w:rPr>
          <w:rFonts w:ascii="Helvetica" w:hAnsi="Helvetica" w:cs="Helvetica"/>
          <w:sz w:val="20"/>
          <w:szCs w:val="20"/>
        </w:rPr>
        <w:t>Conversely,</w:t>
      </w:r>
      <w:r w:rsidRPr="4A425C7A">
        <w:rPr>
          <w:rFonts w:ascii="Helvetica" w:hAnsi="Helvetica" w:cs="Helvetica"/>
          <w:sz w:val="20"/>
          <w:szCs w:val="20"/>
        </w:rPr>
        <w:t xml:space="preserve"> is </w:t>
      </w:r>
      <w:r w:rsidR="6C179AC9" w:rsidRPr="4A425C7A">
        <w:rPr>
          <w:rFonts w:ascii="Helvetica" w:hAnsi="Helvetica" w:cs="Helvetica"/>
          <w:sz w:val="20"/>
          <w:szCs w:val="20"/>
        </w:rPr>
        <w:t>“</w:t>
      </w:r>
      <w:r w:rsidRPr="4A425C7A">
        <w:rPr>
          <w:rFonts w:ascii="Helvetica" w:hAnsi="Helvetica" w:cs="Helvetica"/>
          <w:sz w:val="20"/>
          <w:szCs w:val="20"/>
        </w:rPr>
        <w:t>limited literacy</w:t>
      </w:r>
      <w:r w:rsidR="5CAF3507" w:rsidRPr="4A425C7A">
        <w:rPr>
          <w:rFonts w:ascii="Helvetica" w:hAnsi="Helvetica" w:cs="Helvetica"/>
          <w:sz w:val="20"/>
          <w:szCs w:val="20"/>
        </w:rPr>
        <w:t>”</w:t>
      </w:r>
      <w:r w:rsidRPr="4A425C7A">
        <w:rPr>
          <w:rFonts w:ascii="Helvetica" w:hAnsi="Helvetica" w:cs="Helvetica"/>
          <w:sz w:val="20"/>
          <w:szCs w:val="20"/>
        </w:rPr>
        <w:t xml:space="preserve"> </w:t>
      </w:r>
      <w:r w:rsidR="729962AB" w:rsidRPr="4A425C7A">
        <w:rPr>
          <w:rFonts w:ascii="Helvetica" w:hAnsi="Helvetica" w:cs="Helvetica"/>
          <w:sz w:val="20"/>
          <w:szCs w:val="20"/>
        </w:rPr>
        <w:t xml:space="preserve">only </w:t>
      </w:r>
      <w:r w:rsidRPr="4A425C7A">
        <w:rPr>
          <w:rFonts w:ascii="Helvetica" w:hAnsi="Helvetica" w:cs="Helvetica"/>
          <w:sz w:val="20"/>
          <w:szCs w:val="20"/>
        </w:rPr>
        <w:t>intended to reflect</w:t>
      </w:r>
      <w:r w:rsidR="1BFB6F06" w:rsidRPr="4A425C7A">
        <w:rPr>
          <w:rFonts w:ascii="Helvetica" w:hAnsi="Helvetica" w:cs="Helvetica"/>
          <w:sz w:val="20"/>
          <w:szCs w:val="20"/>
        </w:rPr>
        <w:t xml:space="preserve"> whether the worker understood the basic point of the notice (</w:t>
      </w:r>
      <w:r w:rsidR="00CA0180">
        <w:rPr>
          <w:rFonts w:ascii="Helvetica" w:hAnsi="Helvetica" w:cs="Helvetica"/>
          <w:sz w:val="20"/>
          <w:szCs w:val="20"/>
        </w:rPr>
        <w:t>i</w:t>
      </w:r>
      <w:r w:rsidR="1BFB6F06" w:rsidRPr="4A425C7A">
        <w:rPr>
          <w:rFonts w:ascii="Helvetica" w:hAnsi="Helvetica" w:cs="Helvetica"/>
          <w:sz w:val="20"/>
          <w:szCs w:val="20"/>
        </w:rPr>
        <w:t>.e., that COVID-19</w:t>
      </w:r>
      <w:r w:rsidRPr="4A425C7A">
        <w:rPr>
          <w:rFonts w:ascii="Helvetica" w:hAnsi="Helvetica" w:cs="Helvetica"/>
          <w:sz w:val="20"/>
          <w:szCs w:val="20"/>
        </w:rPr>
        <w:t xml:space="preserve"> was at the worksite at one point recently)?  </w:t>
      </w:r>
      <w:r w:rsidR="0E8502EC" w:rsidRPr="4A425C7A">
        <w:rPr>
          <w:rFonts w:ascii="Helvetica" w:hAnsi="Helvetica" w:cs="Helvetica"/>
          <w:sz w:val="20"/>
          <w:szCs w:val="20"/>
        </w:rPr>
        <w:t>Without clarifying “limited literacy” or replacing it, this standard will be unworkable for employers and trigger waves of unnecessary and difficult verbal notice.</w:t>
      </w:r>
    </w:p>
    <w:p w14:paraId="462B8552" w14:textId="01B9B00C" w:rsidR="4A425C7A" w:rsidRDefault="4A425C7A" w:rsidP="4A425C7A">
      <w:pPr>
        <w:pStyle w:val="NoSpacing"/>
        <w:jc w:val="both"/>
        <w:rPr>
          <w:rFonts w:ascii="Helvetica" w:hAnsi="Helvetica" w:cs="Helvetica"/>
          <w:sz w:val="20"/>
          <w:szCs w:val="20"/>
        </w:rPr>
      </w:pPr>
    </w:p>
    <w:p w14:paraId="1857532D" w14:textId="3D31B53A" w:rsidR="0E8502EC" w:rsidRDefault="0E8502EC" w:rsidP="4A425C7A">
      <w:pPr>
        <w:pStyle w:val="NoSpacing"/>
        <w:jc w:val="both"/>
        <w:rPr>
          <w:rFonts w:ascii="Helvetica" w:hAnsi="Helvetica" w:cs="Helvetica"/>
          <w:sz w:val="20"/>
          <w:szCs w:val="20"/>
        </w:rPr>
      </w:pPr>
      <w:r w:rsidRPr="4A425C7A">
        <w:rPr>
          <w:rFonts w:ascii="Helvetica" w:hAnsi="Helvetica" w:cs="Helvetica"/>
          <w:b/>
          <w:bCs/>
          <w:sz w:val="20"/>
          <w:szCs w:val="20"/>
        </w:rPr>
        <w:t xml:space="preserve">Exposed Group Should Only Include Employees – </w:t>
      </w:r>
      <w:r w:rsidR="4E88F422" w:rsidRPr="4A425C7A">
        <w:rPr>
          <w:rFonts w:ascii="Helvetica" w:hAnsi="Helvetica" w:cs="Helvetica"/>
          <w:b/>
          <w:bCs/>
          <w:sz w:val="20"/>
          <w:szCs w:val="20"/>
        </w:rPr>
        <w:t>3205(b)(7)</w:t>
      </w:r>
      <w:r w:rsidR="4A3BF439" w:rsidRPr="4A425C7A">
        <w:rPr>
          <w:rFonts w:ascii="Helvetica" w:hAnsi="Helvetica" w:cs="Helvetica"/>
          <w:b/>
          <w:bCs/>
          <w:sz w:val="20"/>
          <w:szCs w:val="20"/>
        </w:rPr>
        <w:t xml:space="preserve"> –</w:t>
      </w:r>
      <w:r w:rsidR="4E88F422" w:rsidRPr="4A425C7A">
        <w:rPr>
          <w:rFonts w:ascii="Helvetica" w:hAnsi="Helvetica" w:cs="Helvetica"/>
          <w:sz w:val="20"/>
          <w:szCs w:val="20"/>
        </w:rPr>
        <w:t xml:space="preserve"> </w:t>
      </w:r>
      <w:r w:rsidRPr="4A425C7A">
        <w:rPr>
          <w:rFonts w:ascii="Helvetica" w:hAnsi="Helvetica" w:cs="Helvetica"/>
          <w:sz w:val="20"/>
          <w:szCs w:val="20"/>
        </w:rPr>
        <w:t xml:space="preserve">Under the present ETS, an outbreak can be triggered by non-employees who visit a store to shop. </w:t>
      </w:r>
      <w:r w:rsidR="0D296067" w:rsidRPr="4A425C7A">
        <w:rPr>
          <w:rFonts w:ascii="Helvetica" w:hAnsi="Helvetica" w:cs="Helvetica"/>
          <w:sz w:val="20"/>
          <w:szCs w:val="20"/>
        </w:rPr>
        <w:t xml:space="preserve">This is unacceptable because employers could be placed under costly outbreak obligations by three </w:t>
      </w:r>
      <w:r w:rsidR="7D4C9ECF" w:rsidRPr="4A425C7A">
        <w:rPr>
          <w:rFonts w:ascii="Helvetica" w:hAnsi="Helvetica" w:cs="Helvetica"/>
          <w:sz w:val="20"/>
          <w:szCs w:val="20"/>
        </w:rPr>
        <w:t>non-employee</w:t>
      </w:r>
      <w:r w:rsidR="0D296067" w:rsidRPr="4A425C7A">
        <w:rPr>
          <w:rFonts w:ascii="Helvetica" w:hAnsi="Helvetica" w:cs="Helvetica"/>
          <w:sz w:val="20"/>
          <w:szCs w:val="20"/>
        </w:rPr>
        <w:t>s</w:t>
      </w:r>
      <w:r w:rsidR="25C29B51" w:rsidRPr="4A425C7A">
        <w:rPr>
          <w:rFonts w:ascii="Helvetica" w:hAnsi="Helvetica" w:cs="Helvetica"/>
          <w:sz w:val="20"/>
          <w:szCs w:val="20"/>
        </w:rPr>
        <w:t xml:space="preserve"> standing in their workplace for 15 minutes, without any workplace spread of COVID-19. </w:t>
      </w:r>
      <w:r w:rsidR="0D296067" w:rsidRPr="4A425C7A">
        <w:rPr>
          <w:rFonts w:ascii="Helvetica" w:hAnsi="Helvetica" w:cs="Helvetica"/>
          <w:sz w:val="20"/>
          <w:szCs w:val="20"/>
        </w:rPr>
        <w:t xml:space="preserve">We had anticipated, based on the February Advisory Committee discussions and draft text, that this issue would be resolved by limiting the population that </w:t>
      </w:r>
      <w:r w:rsidR="60B70A7B" w:rsidRPr="4A425C7A">
        <w:rPr>
          <w:rFonts w:ascii="Helvetica" w:hAnsi="Helvetica" w:cs="Helvetica"/>
          <w:sz w:val="20"/>
          <w:szCs w:val="20"/>
        </w:rPr>
        <w:t>is considered for purposes of outbreaks</w:t>
      </w:r>
      <w:r w:rsidRPr="4A425C7A">
        <w:rPr>
          <w:rStyle w:val="FootnoteReference"/>
          <w:rFonts w:ascii="Helvetica" w:hAnsi="Helvetica" w:cs="Helvetica"/>
          <w:sz w:val="20"/>
          <w:szCs w:val="20"/>
        </w:rPr>
        <w:footnoteReference w:id="8"/>
      </w:r>
      <w:r w:rsidR="4F7676E9" w:rsidRPr="4A425C7A">
        <w:rPr>
          <w:rFonts w:ascii="Helvetica" w:hAnsi="Helvetica" w:cs="Helvetica"/>
          <w:sz w:val="20"/>
          <w:szCs w:val="20"/>
        </w:rPr>
        <w:t xml:space="preserve"> </w:t>
      </w:r>
      <w:r w:rsidR="60B70A7B" w:rsidRPr="4A425C7A">
        <w:rPr>
          <w:rFonts w:ascii="Helvetica" w:hAnsi="Helvetica" w:cs="Helvetica"/>
          <w:sz w:val="20"/>
          <w:szCs w:val="20"/>
        </w:rPr>
        <w:t xml:space="preserve">to </w:t>
      </w:r>
      <w:r w:rsidR="60B70A7B" w:rsidRPr="4A425C7A">
        <w:rPr>
          <w:rFonts w:ascii="Helvetica" w:hAnsi="Helvetica" w:cs="Helvetica"/>
          <w:sz w:val="20"/>
          <w:szCs w:val="20"/>
          <w:u w:val="single"/>
        </w:rPr>
        <w:t>employees</w:t>
      </w:r>
      <w:r w:rsidR="60B70A7B" w:rsidRPr="4A425C7A">
        <w:rPr>
          <w:rFonts w:ascii="Helvetica" w:hAnsi="Helvetica" w:cs="Helvetica"/>
          <w:sz w:val="20"/>
          <w:szCs w:val="20"/>
        </w:rPr>
        <w:t xml:space="preserve">. </w:t>
      </w:r>
      <w:r w:rsidR="42581A65" w:rsidRPr="4A425C7A">
        <w:rPr>
          <w:rFonts w:ascii="Helvetica" w:hAnsi="Helvetica" w:cs="Helvetica"/>
          <w:sz w:val="20"/>
          <w:szCs w:val="20"/>
        </w:rPr>
        <w:t>However, we see that this improvement was dropped out of the final text of the Amended ETS. This must be corrected – employers should not be placed in outbreak precautions without any workers carrying or transmitting COVID-19 in the workplace.</w:t>
      </w:r>
    </w:p>
    <w:p w14:paraId="18DC72DE" w14:textId="4F44BADE" w:rsidR="4A425C7A" w:rsidRDefault="4A425C7A" w:rsidP="4A425C7A">
      <w:pPr>
        <w:pStyle w:val="NoSpacing"/>
        <w:jc w:val="both"/>
        <w:rPr>
          <w:rFonts w:ascii="Helvetica" w:hAnsi="Helvetica" w:cs="Helvetica"/>
          <w:sz w:val="20"/>
          <w:szCs w:val="20"/>
        </w:rPr>
      </w:pPr>
    </w:p>
    <w:p w14:paraId="163C5718" w14:textId="3F567EE4" w:rsidR="6B04D408" w:rsidRDefault="6B04D408" w:rsidP="4A425C7A">
      <w:pPr>
        <w:pStyle w:val="NoSpacing"/>
        <w:jc w:val="both"/>
        <w:rPr>
          <w:rFonts w:ascii="Helvetica" w:hAnsi="Helvetica" w:cs="Helvetica"/>
          <w:sz w:val="20"/>
          <w:szCs w:val="20"/>
        </w:rPr>
      </w:pPr>
      <w:r w:rsidRPr="4A425C7A">
        <w:rPr>
          <w:rFonts w:ascii="Helvetica" w:hAnsi="Helvetica" w:cs="Helvetica"/>
          <w:b/>
          <w:bCs/>
          <w:sz w:val="20"/>
          <w:szCs w:val="20"/>
        </w:rPr>
        <w:lastRenderedPageBreak/>
        <w:t xml:space="preserve">Outbreak Precautions Must Remain Feasible – 3205.1 </w:t>
      </w:r>
      <w:r w:rsidR="2104060D" w:rsidRPr="4A425C7A">
        <w:rPr>
          <w:rFonts w:ascii="Helvetica" w:hAnsi="Helvetica" w:cs="Helvetica"/>
          <w:sz w:val="20"/>
          <w:szCs w:val="20"/>
        </w:rPr>
        <w:t>–</w:t>
      </w:r>
      <w:r w:rsidRPr="4A425C7A">
        <w:rPr>
          <w:rFonts w:ascii="Helvetica" w:hAnsi="Helvetica" w:cs="Helvetica"/>
          <w:b/>
          <w:bCs/>
          <w:sz w:val="20"/>
          <w:szCs w:val="20"/>
        </w:rPr>
        <w:t xml:space="preserve"> </w:t>
      </w:r>
      <w:r w:rsidRPr="4A425C7A">
        <w:rPr>
          <w:rFonts w:ascii="Helvetica" w:hAnsi="Helvetica" w:cs="Helvetica"/>
          <w:sz w:val="20"/>
          <w:szCs w:val="20"/>
        </w:rPr>
        <w:t xml:space="preserve">The Amended ETS makes </w:t>
      </w:r>
      <w:proofErr w:type="gramStart"/>
      <w:r w:rsidRPr="4A425C7A">
        <w:rPr>
          <w:rFonts w:ascii="Helvetica" w:hAnsi="Helvetica" w:cs="Helvetica"/>
          <w:sz w:val="20"/>
          <w:szCs w:val="20"/>
        </w:rPr>
        <w:t>a number of</w:t>
      </w:r>
      <w:proofErr w:type="gramEnd"/>
      <w:r w:rsidRPr="4A425C7A">
        <w:rPr>
          <w:rFonts w:ascii="Helvetica" w:hAnsi="Helvetica" w:cs="Helvetica"/>
          <w:sz w:val="20"/>
          <w:szCs w:val="20"/>
        </w:rPr>
        <w:t xml:space="preserve"> changes to outbreak requirements applicable to employers</w:t>
      </w:r>
      <w:r w:rsidR="5A8399FB" w:rsidRPr="4A425C7A">
        <w:rPr>
          <w:rFonts w:ascii="Helvetica" w:hAnsi="Helvetica" w:cs="Helvetica"/>
          <w:sz w:val="20"/>
          <w:szCs w:val="20"/>
        </w:rPr>
        <w:t>, to which we have concerns regarding feasibility and consistency.</w:t>
      </w:r>
    </w:p>
    <w:p w14:paraId="0A81D544" w14:textId="618534E5" w:rsidR="4A425C7A" w:rsidRDefault="4A425C7A" w:rsidP="4A425C7A">
      <w:pPr>
        <w:pStyle w:val="NoSpacing"/>
        <w:jc w:val="both"/>
        <w:rPr>
          <w:rFonts w:ascii="Helvetica" w:hAnsi="Helvetica" w:cs="Helvetica"/>
          <w:sz w:val="20"/>
          <w:szCs w:val="20"/>
        </w:rPr>
      </w:pPr>
    </w:p>
    <w:p w14:paraId="3829DC76" w14:textId="701C0AE9" w:rsidR="5A8399FB" w:rsidRDefault="5A8399FB" w:rsidP="4A425C7A">
      <w:pPr>
        <w:pStyle w:val="NoSpacing"/>
        <w:jc w:val="both"/>
        <w:rPr>
          <w:rFonts w:ascii="Helvetica" w:hAnsi="Helvetica" w:cs="Helvetica"/>
          <w:sz w:val="20"/>
          <w:szCs w:val="20"/>
        </w:rPr>
      </w:pPr>
      <w:r w:rsidRPr="4A425C7A">
        <w:rPr>
          <w:rFonts w:ascii="Helvetica" w:hAnsi="Helvetica" w:cs="Helvetica"/>
          <w:b/>
          <w:bCs/>
          <w:sz w:val="20"/>
          <w:szCs w:val="20"/>
        </w:rPr>
        <w:t xml:space="preserve">Re-instituting Engineering Controls </w:t>
      </w:r>
      <w:r w:rsidR="31AC3B5F" w:rsidRPr="4A425C7A">
        <w:rPr>
          <w:rFonts w:ascii="Helvetica" w:hAnsi="Helvetica" w:cs="Helvetica"/>
          <w:b/>
          <w:bCs/>
          <w:sz w:val="20"/>
          <w:szCs w:val="20"/>
        </w:rPr>
        <w:t xml:space="preserve">Upon Outbreaks </w:t>
      </w:r>
      <w:r w:rsidRPr="4A425C7A">
        <w:rPr>
          <w:rFonts w:ascii="Helvetica" w:hAnsi="Helvetica" w:cs="Helvetica"/>
          <w:b/>
          <w:bCs/>
          <w:sz w:val="20"/>
          <w:szCs w:val="20"/>
        </w:rPr>
        <w:t>Is Not Feasible</w:t>
      </w:r>
      <w:r w:rsidRPr="4A425C7A">
        <w:rPr>
          <w:rFonts w:ascii="Helvetica" w:hAnsi="Helvetica" w:cs="Helvetica"/>
          <w:sz w:val="20"/>
          <w:szCs w:val="20"/>
        </w:rPr>
        <w:t xml:space="preserve"> </w:t>
      </w:r>
      <w:r w:rsidRPr="4A425C7A">
        <w:rPr>
          <w:rFonts w:ascii="Helvetica" w:hAnsi="Helvetica" w:cs="Helvetica"/>
          <w:b/>
          <w:bCs/>
          <w:sz w:val="20"/>
          <w:szCs w:val="20"/>
        </w:rPr>
        <w:t>- 3205.1</w:t>
      </w:r>
      <w:r w:rsidR="6FDB2788" w:rsidRPr="4A425C7A">
        <w:rPr>
          <w:rFonts w:ascii="Helvetica" w:hAnsi="Helvetica" w:cs="Helvetica"/>
          <w:b/>
          <w:bCs/>
          <w:sz w:val="20"/>
          <w:szCs w:val="20"/>
        </w:rPr>
        <w:t xml:space="preserve">(d)(3) - </w:t>
      </w:r>
      <w:r w:rsidR="6FDB2788" w:rsidRPr="4A425C7A">
        <w:rPr>
          <w:rFonts w:ascii="Helvetica" w:hAnsi="Helvetica" w:cs="Helvetica"/>
          <w:sz w:val="20"/>
          <w:szCs w:val="20"/>
        </w:rPr>
        <w:t>The Amended ETS requires employers to install partitions (</w:t>
      </w:r>
      <w:proofErr w:type="gramStart"/>
      <w:r w:rsidR="6FDB2788" w:rsidRPr="4A425C7A">
        <w:rPr>
          <w:rFonts w:ascii="Helvetica" w:hAnsi="Helvetica" w:cs="Helvetica"/>
          <w:sz w:val="20"/>
          <w:szCs w:val="20"/>
        </w:rPr>
        <w:t>similar to</w:t>
      </w:r>
      <w:proofErr w:type="gramEnd"/>
      <w:r w:rsidR="6FDB2788" w:rsidRPr="4A425C7A">
        <w:rPr>
          <w:rFonts w:ascii="Helvetica" w:hAnsi="Helvetica" w:cs="Helvetica"/>
          <w:sz w:val="20"/>
          <w:szCs w:val="20"/>
        </w:rPr>
        <w:t xml:space="preserve"> what is presently required under 3205</w:t>
      </w:r>
      <w:r w:rsidR="02D67564" w:rsidRPr="4A425C7A">
        <w:rPr>
          <w:rFonts w:ascii="Helvetica" w:hAnsi="Helvetica" w:cs="Helvetica"/>
          <w:sz w:val="20"/>
          <w:szCs w:val="20"/>
        </w:rPr>
        <w:t>(c)(8</w:t>
      </w:r>
      <w:r w:rsidR="6FDB2788" w:rsidRPr="4A425C7A">
        <w:rPr>
          <w:rFonts w:ascii="Helvetica" w:hAnsi="Helvetica" w:cs="Helvetica"/>
          <w:sz w:val="20"/>
          <w:szCs w:val="20"/>
        </w:rPr>
        <w:t>)</w:t>
      </w:r>
      <w:r w:rsidR="45E92721" w:rsidRPr="4A425C7A">
        <w:rPr>
          <w:rFonts w:ascii="Helvetica" w:hAnsi="Helvetica" w:cs="Helvetica"/>
          <w:sz w:val="20"/>
          <w:szCs w:val="20"/>
        </w:rPr>
        <w:t>(A))</w:t>
      </w:r>
      <w:r w:rsidR="6FDB2788" w:rsidRPr="4A425C7A">
        <w:rPr>
          <w:rFonts w:ascii="Helvetica" w:hAnsi="Helvetica" w:cs="Helvetica"/>
          <w:sz w:val="20"/>
          <w:szCs w:val="20"/>
        </w:rPr>
        <w:t xml:space="preserve"> if an outbreak occurs. This is infeasible and unrealistic</w:t>
      </w:r>
      <w:r w:rsidR="2E800CBA" w:rsidRPr="4A425C7A">
        <w:rPr>
          <w:rFonts w:ascii="Helvetica" w:hAnsi="Helvetica" w:cs="Helvetica"/>
          <w:sz w:val="20"/>
          <w:szCs w:val="20"/>
        </w:rPr>
        <w:t xml:space="preserve"> as written. Installation and removal of barriers is not a trivial matter in the workplace, nor is their long-term storage for the periods when they are not being used.  Businesses</w:t>
      </w:r>
      <w:r w:rsidR="7BA7206A" w:rsidRPr="4A425C7A">
        <w:rPr>
          <w:rFonts w:ascii="Helvetica" w:hAnsi="Helvetica" w:cs="Helvetica"/>
          <w:sz w:val="20"/>
          <w:szCs w:val="20"/>
        </w:rPr>
        <w:t xml:space="preserve"> will not be able to quickly swap partitions in and out of place. Recognizing the importance of barriers, we would suggest that this</w:t>
      </w:r>
      <w:r w:rsidR="35B31A7A" w:rsidRPr="4A425C7A">
        <w:rPr>
          <w:rFonts w:ascii="Helvetica" w:hAnsi="Helvetica" w:cs="Helvetica"/>
          <w:sz w:val="20"/>
          <w:szCs w:val="20"/>
        </w:rPr>
        <w:t xml:space="preserve"> </w:t>
      </w:r>
      <w:r w:rsidR="7BA7206A" w:rsidRPr="526439EB">
        <w:rPr>
          <w:rFonts w:ascii="Helvetica" w:hAnsi="Helvetica" w:cs="Helvetica"/>
          <w:sz w:val="20"/>
          <w:szCs w:val="20"/>
        </w:rPr>
        <w:t>provision</w:t>
      </w:r>
      <w:r w:rsidR="7BA7206A" w:rsidRPr="4A425C7A">
        <w:rPr>
          <w:rFonts w:ascii="Helvetica" w:hAnsi="Helvetica" w:cs="Helvetica"/>
          <w:sz w:val="20"/>
          <w:szCs w:val="20"/>
        </w:rPr>
        <w:t xml:space="preserve"> is better placed in the </w:t>
      </w:r>
      <w:r w:rsidR="7BA7206A" w:rsidRPr="4A425C7A">
        <w:rPr>
          <w:rFonts w:ascii="Helvetica" w:hAnsi="Helvetica" w:cs="Helvetica"/>
          <w:sz w:val="20"/>
          <w:szCs w:val="20"/>
          <w:u w:val="single"/>
        </w:rPr>
        <w:t>major</w:t>
      </w:r>
      <w:r w:rsidR="7BA7206A" w:rsidRPr="4A425C7A">
        <w:rPr>
          <w:rFonts w:ascii="Helvetica" w:hAnsi="Helvetica" w:cs="Helvetica"/>
          <w:sz w:val="20"/>
          <w:szCs w:val="20"/>
        </w:rPr>
        <w:t xml:space="preserve"> outbreak section of the regulation, which will ensure it is triggered if an outbreak is not quickly quelled via the other precautions in the Amended </w:t>
      </w:r>
      <w:r w:rsidR="191420EF" w:rsidRPr="4A425C7A">
        <w:rPr>
          <w:rFonts w:ascii="Helvetica" w:hAnsi="Helvetica" w:cs="Helvetica"/>
          <w:sz w:val="20"/>
          <w:szCs w:val="20"/>
        </w:rPr>
        <w:t>ETS.</w:t>
      </w:r>
    </w:p>
    <w:p w14:paraId="3435A545" w14:textId="0C41147B" w:rsidR="4A425C7A" w:rsidRDefault="4A425C7A" w:rsidP="4A425C7A">
      <w:pPr>
        <w:pStyle w:val="NoSpacing"/>
        <w:jc w:val="both"/>
        <w:rPr>
          <w:rFonts w:ascii="Helvetica" w:hAnsi="Helvetica" w:cs="Helvetica"/>
          <w:sz w:val="20"/>
          <w:szCs w:val="20"/>
        </w:rPr>
      </w:pPr>
    </w:p>
    <w:p w14:paraId="16406F8C" w14:textId="2525FDE7" w:rsidR="0D557D8F" w:rsidRDefault="0D557D8F" w:rsidP="4A425C7A">
      <w:pPr>
        <w:pStyle w:val="NoSpacing"/>
        <w:numPr>
          <w:ilvl w:val="0"/>
          <w:numId w:val="3"/>
        </w:numPr>
        <w:jc w:val="both"/>
        <w:rPr>
          <w:rFonts w:eastAsiaTheme="minorEastAsia"/>
          <w:b/>
          <w:bCs/>
          <w:sz w:val="20"/>
          <w:szCs w:val="20"/>
        </w:rPr>
      </w:pPr>
      <w:r w:rsidRPr="4A425C7A">
        <w:rPr>
          <w:rFonts w:ascii="Helvetica" w:hAnsi="Helvetica" w:cs="Helvetica"/>
          <w:b/>
          <w:bCs/>
          <w:sz w:val="20"/>
          <w:szCs w:val="20"/>
        </w:rPr>
        <w:t xml:space="preserve">Portable HEPA Filtration at Every Outbreak </w:t>
      </w:r>
      <w:r w:rsidR="00FB48E8">
        <w:rPr>
          <w:rFonts w:ascii="Helvetica" w:hAnsi="Helvetica" w:cs="Helvetica"/>
          <w:b/>
          <w:bCs/>
          <w:sz w:val="20"/>
          <w:szCs w:val="20"/>
        </w:rPr>
        <w:t>i</w:t>
      </w:r>
      <w:r w:rsidRPr="4A425C7A">
        <w:rPr>
          <w:rFonts w:ascii="Helvetica" w:hAnsi="Helvetica" w:cs="Helvetica"/>
          <w:b/>
          <w:bCs/>
          <w:sz w:val="20"/>
          <w:szCs w:val="20"/>
        </w:rPr>
        <w:t>s Not Feasible</w:t>
      </w:r>
      <w:r w:rsidRPr="4A425C7A">
        <w:rPr>
          <w:rFonts w:ascii="Helvetica" w:hAnsi="Helvetica" w:cs="Helvetica"/>
          <w:sz w:val="20"/>
          <w:szCs w:val="20"/>
        </w:rPr>
        <w:t xml:space="preserve"> </w:t>
      </w:r>
      <w:r w:rsidRPr="4A425C7A">
        <w:rPr>
          <w:rFonts w:ascii="Helvetica" w:hAnsi="Helvetica" w:cs="Helvetica"/>
          <w:b/>
          <w:bCs/>
          <w:sz w:val="20"/>
          <w:szCs w:val="20"/>
        </w:rPr>
        <w:t xml:space="preserve">– </w:t>
      </w:r>
      <w:r w:rsidR="61706D60" w:rsidRPr="4A425C7A">
        <w:rPr>
          <w:rFonts w:ascii="Helvetica" w:hAnsi="Helvetica" w:cs="Helvetica"/>
          <w:b/>
          <w:bCs/>
          <w:sz w:val="20"/>
          <w:szCs w:val="20"/>
        </w:rPr>
        <w:t>3205.1(f)</w:t>
      </w:r>
      <w:r w:rsidRPr="4A425C7A">
        <w:rPr>
          <w:rFonts w:ascii="Helvetica" w:hAnsi="Helvetica" w:cs="Helvetica"/>
          <w:b/>
          <w:bCs/>
          <w:sz w:val="20"/>
          <w:szCs w:val="20"/>
        </w:rPr>
        <w:t xml:space="preserve"> –</w:t>
      </w:r>
      <w:r w:rsidRPr="4A425C7A">
        <w:rPr>
          <w:rFonts w:ascii="Helvetica" w:hAnsi="Helvetica" w:cs="Helvetica"/>
          <w:sz w:val="20"/>
          <w:szCs w:val="20"/>
        </w:rPr>
        <w:t xml:space="preserve"> The Amended ETS moves a requirement previously only applied to major outbreaks (3205.2) to all outbreaks (3205.1) - the obligation to </w:t>
      </w:r>
      <w:r w:rsidR="76B7B6F4" w:rsidRPr="4A425C7A">
        <w:rPr>
          <w:rFonts w:ascii="Helvetica" w:hAnsi="Helvetica" w:cs="Helvetica"/>
          <w:sz w:val="20"/>
          <w:szCs w:val="20"/>
        </w:rPr>
        <w:t xml:space="preserve">install improved air filtration and acquire portable High Efficiency Particulate Air filters (HEPA filters). </w:t>
      </w:r>
      <w:r w:rsidR="31C22290" w:rsidRPr="4A425C7A">
        <w:rPr>
          <w:rFonts w:ascii="Helvetica" w:hAnsi="Helvetica" w:cs="Helvetica"/>
          <w:sz w:val="20"/>
          <w:szCs w:val="20"/>
        </w:rPr>
        <w:t>The text requires employers to evaluate whether HEPA filters would “reduce the risk of transmission and, if so, [u</w:t>
      </w:r>
      <w:r w:rsidR="5B7E42DE" w:rsidRPr="4A425C7A">
        <w:rPr>
          <w:rFonts w:ascii="Helvetica" w:hAnsi="Helvetica" w:cs="Helvetica"/>
          <w:sz w:val="20"/>
          <w:szCs w:val="20"/>
        </w:rPr>
        <w:t>se them] to the degree feasible.” Because increased air filtration is virtually certain to hypothetically reduce the risk of transmission, we are concerned this effectively compels the rental (or purchase) of portable HEPA filters by employers in the event of three COVID-19 cases. We see this as more appro</w:t>
      </w:r>
      <w:r w:rsidR="5C027500" w:rsidRPr="4A425C7A">
        <w:rPr>
          <w:rFonts w:ascii="Helvetica" w:hAnsi="Helvetica" w:cs="Helvetica"/>
          <w:sz w:val="20"/>
          <w:szCs w:val="20"/>
        </w:rPr>
        <w:t>priately located among the major outbreak precautions in Section 3205.2, given the potential cost of such measures.</w:t>
      </w:r>
    </w:p>
    <w:p w14:paraId="62D310B6" w14:textId="6BE268DF" w:rsidR="4A425C7A" w:rsidRDefault="4A425C7A" w:rsidP="4A425C7A">
      <w:pPr>
        <w:pStyle w:val="NoSpacing"/>
        <w:jc w:val="both"/>
        <w:rPr>
          <w:rFonts w:ascii="Helvetica" w:hAnsi="Helvetica" w:cs="Helvetica"/>
          <w:sz w:val="20"/>
          <w:szCs w:val="20"/>
        </w:rPr>
      </w:pPr>
    </w:p>
    <w:p w14:paraId="0AA82F40" w14:textId="6EFB0E4C" w:rsidR="7ABEB07F" w:rsidRDefault="7ABEB07F" w:rsidP="49B4D843">
      <w:pPr>
        <w:pStyle w:val="NoSpacing"/>
        <w:numPr>
          <w:ilvl w:val="0"/>
          <w:numId w:val="2"/>
        </w:numPr>
        <w:jc w:val="both"/>
        <w:rPr>
          <w:rFonts w:eastAsiaTheme="minorEastAsia"/>
          <w:color w:val="595959" w:themeColor="text1" w:themeTint="A6"/>
          <w:sz w:val="20"/>
          <w:szCs w:val="20"/>
        </w:rPr>
      </w:pPr>
      <w:r w:rsidRPr="49B4D843">
        <w:rPr>
          <w:rFonts w:ascii="Helvetica" w:hAnsi="Helvetica" w:cs="Helvetica"/>
          <w:b/>
          <w:bCs/>
          <w:sz w:val="20"/>
          <w:szCs w:val="20"/>
        </w:rPr>
        <w:t xml:space="preserve">Exclusion Pay Calculation Must </w:t>
      </w:r>
      <w:r w:rsidR="72218EDA" w:rsidRPr="49B4D843">
        <w:rPr>
          <w:rFonts w:ascii="Helvetica" w:hAnsi="Helvetica" w:cs="Helvetica"/>
          <w:b/>
          <w:bCs/>
          <w:sz w:val="20"/>
          <w:szCs w:val="20"/>
        </w:rPr>
        <w:t>b</w:t>
      </w:r>
      <w:r w:rsidRPr="49B4D843">
        <w:rPr>
          <w:rFonts w:ascii="Helvetica" w:hAnsi="Helvetica" w:cs="Helvetica"/>
          <w:b/>
          <w:bCs/>
          <w:sz w:val="20"/>
          <w:szCs w:val="20"/>
        </w:rPr>
        <w:t xml:space="preserve">e Clarified </w:t>
      </w:r>
      <w:r w:rsidR="2B29CE51" w:rsidRPr="49B4D843">
        <w:rPr>
          <w:rFonts w:ascii="Helvetica" w:hAnsi="Helvetica" w:cs="Helvetica"/>
          <w:b/>
          <w:bCs/>
          <w:sz w:val="20"/>
          <w:szCs w:val="20"/>
        </w:rPr>
        <w:t>–</w:t>
      </w:r>
      <w:r w:rsidRPr="49B4D843">
        <w:rPr>
          <w:rFonts w:ascii="Helvetica" w:hAnsi="Helvetica" w:cs="Helvetica"/>
          <w:b/>
          <w:bCs/>
          <w:sz w:val="20"/>
          <w:szCs w:val="20"/>
        </w:rPr>
        <w:t xml:space="preserve"> 3205(c)(10) </w:t>
      </w:r>
      <w:r w:rsidR="62E50366" w:rsidRPr="49B4D843">
        <w:rPr>
          <w:rFonts w:ascii="Helvetica" w:hAnsi="Helvetica" w:cs="Helvetica"/>
          <w:b/>
          <w:bCs/>
          <w:sz w:val="20"/>
          <w:szCs w:val="20"/>
        </w:rPr>
        <w:t>–</w:t>
      </w:r>
      <w:r w:rsidRPr="49B4D843">
        <w:rPr>
          <w:rFonts w:ascii="Helvetica" w:hAnsi="Helvetica" w:cs="Helvetica"/>
          <w:b/>
          <w:bCs/>
          <w:sz w:val="20"/>
          <w:szCs w:val="20"/>
        </w:rPr>
        <w:t xml:space="preserve"> </w:t>
      </w:r>
      <w:r w:rsidR="4F5A2F51" w:rsidRPr="49B4D843">
        <w:rPr>
          <w:rFonts w:ascii="Helvetica" w:hAnsi="Helvetica" w:cs="Helvetica"/>
          <w:sz w:val="20"/>
          <w:szCs w:val="20"/>
        </w:rPr>
        <w:t xml:space="preserve">The Amended ETS </w:t>
      </w:r>
      <w:r w:rsidR="36E20E8D" w:rsidRPr="49B4D843">
        <w:rPr>
          <w:rFonts w:ascii="Helvetica" w:hAnsi="Helvetica" w:cs="Helvetica"/>
          <w:sz w:val="20"/>
          <w:szCs w:val="20"/>
        </w:rPr>
        <w:t xml:space="preserve">requires employers to pay the “regular rate of pay” for exclusion pay and then specifies this pay can be enforced in the same way as wages.  The calculation for “regular rate of pay” is confusing and challenging for employers to determine what forms of payment or included versus excluded.  This confusion is exacerbated by the threat of litigation under the Private Attorney General Act (PAGA), which exposes employers to excessive and burdensome costs and penalties for unintentional errors.  The Legislature and Governor have acknowledged </w:t>
      </w:r>
      <w:proofErr w:type="gramStart"/>
      <w:r w:rsidR="36E20E8D" w:rsidRPr="49B4D843">
        <w:rPr>
          <w:rFonts w:ascii="Helvetica" w:hAnsi="Helvetica" w:cs="Helvetica"/>
          <w:sz w:val="20"/>
          <w:szCs w:val="20"/>
        </w:rPr>
        <w:t>both of these</w:t>
      </w:r>
      <w:proofErr w:type="gramEnd"/>
      <w:r w:rsidR="36E20E8D" w:rsidRPr="49B4D843">
        <w:rPr>
          <w:rFonts w:ascii="Helvetica" w:hAnsi="Helvetica" w:cs="Helvetica"/>
          <w:sz w:val="20"/>
          <w:szCs w:val="20"/>
        </w:rPr>
        <w:t xml:space="preserve"> challenges by recently excluding enforcement of COVID-19 supplemental paid sick leave from PAGA and providing an easier method for employers to calculate leave, as set forth in Labor Code section </w:t>
      </w:r>
      <w:r w:rsidR="36E20E8D" w:rsidRPr="27C31CCB">
        <w:rPr>
          <w:rFonts w:ascii="Helvetica" w:hAnsi="Helvetica" w:cs="Helvetica"/>
          <w:sz w:val="20"/>
          <w:szCs w:val="20"/>
        </w:rPr>
        <w:t>246</w:t>
      </w:r>
      <w:r w:rsidR="36E20E8D" w:rsidRPr="49B4D843">
        <w:rPr>
          <w:rFonts w:ascii="Helvetica" w:hAnsi="Helvetica" w:cs="Helvetica"/>
          <w:sz w:val="20"/>
          <w:szCs w:val="20"/>
        </w:rPr>
        <w:t xml:space="preserve">(l).  We would urge </w:t>
      </w:r>
      <w:r w:rsidR="36E20E8D" w:rsidRPr="0CDD0419">
        <w:rPr>
          <w:rFonts w:ascii="Helvetica" w:hAnsi="Helvetica" w:cs="Helvetica"/>
          <w:sz w:val="20"/>
          <w:szCs w:val="20"/>
        </w:rPr>
        <w:t>Cal/OSHA</w:t>
      </w:r>
      <w:r w:rsidR="36E20E8D" w:rsidRPr="49B4D843">
        <w:rPr>
          <w:rFonts w:ascii="Helvetica" w:hAnsi="Helvetica" w:cs="Helvetica"/>
          <w:sz w:val="20"/>
          <w:szCs w:val="20"/>
        </w:rPr>
        <w:t xml:space="preserve"> to follow this same structure for exclusion pay.   </w:t>
      </w:r>
    </w:p>
    <w:p w14:paraId="58D2CDF1" w14:textId="50735BC6" w:rsidR="4A425C7A" w:rsidRDefault="4A425C7A" w:rsidP="4A425C7A">
      <w:pPr>
        <w:pStyle w:val="NoSpacing"/>
        <w:jc w:val="both"/>
        <w:rPr>
          <w:rFonts w:ascii="Helvetica" w:hAnsi="Helvetica" w:cs="Helvetica"/>
          <w:sz w:val="20"/>
          <w:szCs w:val="20"/>
        </w:rPr>
      </w:pPr>
    </w:p>
    <w:p w14:paraId="7C4CFBBA" w14:textId="46EF89A9" w:rsidR="06F5AEC7" w:rsidRDefault="06F5AEC7" w:rsidP="4A425C7A">
      <w:pPr>
        <w:pStyle w:val="NoSpacing"/>
        <w:numPr>
          <w:ilvl w:val="1"/>
          <w:numId w:val="12"/>
        </w:numPr>
        <w:jc w:val="both"/>
        <w:rPr>
          <w:rFonts w:eastAsiaTheme="minorEastAsia"/>
          <w:b/>
          <w:bCs/>
          <w:sz w:val="24"/>
          <w:szCs w:val="24"/>
          <w:u w:val="single"/>
        </w:rPr>
      </w:pPr>
      <w:r w:rsidRPr="4A425C7A">
        <w:rPr>
          <w:rFonts w:ascii="Helvetica" w:hAnsi="Helvetica" w:cs="Helvetica"/>
          <w:b/>
          <w:bCs/>
          <w:sz w:val="24"/>
          <w:szCs w:val="24"/>
          <w:u w:val="single"/>
        </w:rPr>
        <w:t>Other Concerns Requiring Clarification</w:t>
      </w:r>
    </w:p>
    <w:p w14:paraId="276C92D9" w14:textId="459FE49B" w:rsidR="4A425C7A" w:rsidRDefault="4A425C7A" w:rsidP="4A425C7A">
      <w:pPr>
        <w:pStyle w:val="NoSpacing"/>
        <w:jc w:val="both"/>
        <w:rPr>
          <w:rFonts w:ascii="Helvetica" w:hAnsi="Helvetica" w:cs="Helvetica"/>
          <w:sz w:val="20"/>
          <w:szCs w:val="20"/>
        </w:rPr>
      </w:pPr>
    </w:p>
    <w:p w14:paraId="3EC1AC7E" w14:textId="16E8123A" w:rsidR="7075901F" w:rsidRDefault="7075901F" w:rsidP="4A425C7A">
      <w:pPr>
        <w:pStyle w:val="NoSpacing"/>
        <w:jc w:val="both"/>
        <w:rPr>
          <w:rFonts w:ascii="Helvetica" w:hAnsi="Helvetica" w:cs="Helvetica"/>
          <w:sz w:val="20"/>
          <w:szCs w:val="20"/>
        </w:rPr>
      </w:pPr>
      <w:r w:rsidRPr="4A425C7A">
        <w:rPr>
          <w:rFonts w:ascii="Helvetica" w:hAnsi="Helvetica" w:cs="Helvetica"/>
          <w:b/>
          <w:bCs/>
          <w:sz w:val="20"/>
          <w:szCs w:val="20"/>
        </w:rPr>
        <w:t xml:space="preserve">Documentation Required to Demonstrate </w:t>
      </w:r>
      <w:r w:rsidR="007B6BA0">
        <w:rPr>
          <w:rFonts w:ascii="Helvetica" w:hAnsi="Helvetica" w:cs="Helvetica"/>
          <w:b/>
          <w:bCs/>
          <w:sz w:val="20"/>
          <w:szCs w:val="20"/>
        </w:rPr>
        <w:t>T</w:t>
      </w:r>
      <w:r w:rsidRPr="4A425C7A">
        <w:rPr>
          <w:rFonts w:ascii="Helvetica" w:hAnsi="Helvetica" w:cs="Helvetica"/>
          <w:b/>
          <w:bCs/>
          <w:sz w:val="20"/>
          <w:szCs w:val="20"/>
        </w:rPr>
        <w:t xml:space="preserve">hat Employees </w:t>
      </w:r>
      <w:r w:rsidR="007B6BA0">
        <w:rPr>
          <w:rFonts w:ascii="Helvetica" w:hAnsi="Helvetica" w:cs="Helvetica"/>
          <w:b/>
          <w:bCs/>
          <w:sz w:val="20"/>
          <w:szCs w:val="20"/>
        </w:rPr>
        <w:t>A</w:t>
      </w:r>
      <w:r w:rsidRPr="4A425C7A">
        <w:rPr>
          <w:rFonts w:ascii="Helvetica" w:hAnsi="Helvetica" w:cs="Helvetica"/>
          <w:b/>
          <w:bCs/>
          <w:sz w:val="20"/>
          <w:szCs w:val="20"/>
        </w:rPr>
        <w:t>re Vaccinated</w:t>
      </w:r>
      <w:r w:rsidR="61FA91FE" w:rsidRPr="4A425C7A">
        <w:rPr>
          <w:rFonts w:ascii="Helvetica" w:hAnsi="Helvetica" w:cs="Helvetica"/>
          <w:b/>
          <w:bCs/>
          <w:sz w:val="20"/>
          <w:szCs w:val="20"/>
        </w:rPr>
        <w:t xml:space="preserve"> or Immune</w:t>
      </w:r>
      <w:r w:rsidR="562E991C" w:rsidRPr="4A425C7A">
        <w:rPr>
          <w:rFonts w:ascii="Helvetica" w:hAnsi="Helvetica" w:cs="Helvetica"/>
          <w:b/>
          <w:bCs/>
          <w:sz w:val="20"/>
          <w:szCs w:val="20"/>
        </w:rPr>
        <w:t xml:space="preserve"> – 3205(b)(9) </w:t>
      </w:r>
      <w:r w:rsidR="72B075F6" w:rsidRPr="4A425C7A">
        <w:rPr>
          <w:rFonts w:ascii="Helvetica" w:hAnsi="Helvetica" w:cs="Helvetica"/>
          <w:b/>
          <w:bCs/>
          <w:sz w:val="20"/>
          <w:szCs w:val="20"/>
        </w:rPr>
        <w:t xml:space="preserve">– </w:t>
      </w:r>
      <w:r w:rsidR="562E991C" w:rsidRPr="4A425C7A">
        <w:rPr>
          <w:rFonts w:ascii="Helvetica" w:hAnsi="Helvetica" w:cs="Helvetica"/>
          <w:sz w:val="20"/>
          <w:szCs w:val="20"/>
        </w:rPr>
        <w:t>The Amended ETS requires employers to maintain documentation of which employees meet the definition of “fully vaccinated”.</w:t>
      </w:r>
      <w:r w:rsidRPr="4A425C7A">
        <w:rPr>
          <w:rStyle w:val="FootnoteReference"/>
          <w:rFonts w:ascii="Helvetica" w:hAnsi="Helvetica" w:cs="Helvetica"/>
          <w:sz w:val="20"/>
          <w:szCs w:val="20"/>
        </w:rPr>
        <w:footnoteReference w:id="9"/>
      </w:r>
      <w:r w:rsidR="562E991C" w:rsidRPr="4A425C7A">
        <w:rPr>
          <w:rFonts w:ascii="Helvetica" w:hAnsi="Helvetica" w:cs="Helvetica"/>
          <w:sz w:val="20"/>
          <w:szCs w:val="20"/>
        </w:rPr>
        <w:t xml:space="preserve">  There is considerable concern among employers, particularly small employers, about how such documentation may be maintained while respecting the employee’s privacy and medical </w:t>
      </w:r>
      <w:r w:rsidR="3970F343" w:rsidRPr="4A425C7A">
        <w:rPr>
          <w:rFonts w:ascii="Helvetica" w:hAnsi="Helvetica" w:cs="Helvetica"/>
          <w:sz w:val="20"/>
          <w:szCs w:val="20"/>
        </w:rPr>
        <w:t>information</w:t>
      </w:r>
      <w:r w:rsidR="562E991C" w:rsidRPr="4A425C7A">
        <w:rPr>
          <w:rFonts w:ascii="Helvetica" w:hAnsi="Helvetica" w:cs="Helvetica"/>
          <w:sz w:val="20"/>
          <w:szCs w:val="20"/>
        </w:rPr>
        <w:t xml:space="preserve">. </w:t>
      </w:r>
      <w:r w:rsidR="78CC7232" w:rsidRPr="4A425C7A">
        <w:rPr>
          <w:rFonts w:ascii="Helvetica" w:hAnsi="Helvetica" w:cs="Helvetica"/>
          <w:sz w:val="20"/>
          <w:szCs w:val="20"/>
        </w:rPr>
        <w:t xml:space="preserve"> Moreover, putting aside legal concerns, there are also practical concerns – many employees who have been vaccinated may have already lost their vaccine ID’s, and may have no desire to go get a new one, because the only burden for not having such is on the employer (I.e., to p</w:t>
      </w:r>
      <w:r w:rsidR="6292BF86" w:rsidRPr="4A425C7A">
        <w:rPr>
          <w:rFonts w:ascii="Helvetica" w:hAnsi="Helvetica" w:cs="Helvetica"/>
          <w:sz w:val="20"/>
          <w:szCs w:val="20"/>
        </w:rPr>
        <w:t xml:space="preserve">rovide N95’s and other precautions).  </w:t>
      </w:r>
      <w:r w:rsidR="440B8268" w:rsidRPr="4A425C7A">
        <w:rPr>
          <w:rFonts w:ascii="Helvetica" w:hAnsi="Helvetica" w:cs="Helvetica"/>
          <w:sz w:val="20"/>
          <w:szCs w:val="20"/>
        </w:rPr>
        <w:t>An</w:t>
      </w:r>
      <w:r w:rsidR="2938110F" w:rsidRPr="4A425C7A">
        <w:rPr>
          <w:rFonts w:ascii="Helvetica" w:hAnsi="Helvetica" w:cs="Helvetica"/>
          <w:sz w:val="20"/>
          <w:szCs w:val="20"/>
        </w:rPr>
        <w:t xml:space="preserve"> FAQ to clarify what documentation employers should maintain</w:t>
      </w:r>
      <w:r w:rsidR="7B8AE79A" w:rsidRPr="4A425C7A">
        <w:rPr>
          <w:rFonts w:ascii="Helvetica" w:hAnsi="Helvetica" w:cs="Helvetica"/>
          <w:sz w:val="20"/>
          <w:szCs w:val="20"/>
        </w:rPr>
        <w:t xml:space="preserve"> and address these difficulties</w:t>
      </w:r>
      <w:r w:rsidR="2938110F" w:rsidRPr="4A425C7A">
        <w:rPr>
          <w:rFonts w:ascii="Helvetica" w:hAnsi="Helvetica" w:cs="Helvetica"/>
          <w:sz w:val="20"/>
          <w:szCs w:val="20"/>
        </w:rPr>
        <w:t xml:space="preserve"> is needed as soon as possible such that employers can prepare to utilize the vaccine-related provisions of the Amended ETS as soon as it goes into effect.  </w:t>
      </w:r>
    </w:p>
    <w:p w14:paraId="414E8010" w14:textId="20F26569" w:rsidR="4A425C7A" w:rsidRDefault="4A425C7A" w:rsidP="4A425C7A">
      <w:pPr>
        <w:pStyle w:val="NoSpacing"/>
        <w:jc w:val="both"/>
        <w:rPr>
          <w:rFonts w:ascii="Helvetica" w:hAnsi="Helvetica" w:cs="Helvetica"/>
          <w:sz w:val="20"/>
          <w:szCs w:val="20"/>
        </w:rPr>
      </w:pPr>
    </w:p>
    <w:p w14:paraId="1B439663" w14:textId="7E7D5ED2" w:rsidR="32CAD618" w:rsidRDefault="32CAD618" w:rsidP="4A425C7A">
      <w:pPr>
        <w:pStyle w:val="NoSpacing"/>
        <w:jc w:val="both"/>
        <w:rPr>
          <w:rFonts w:ascii="Helvetica" w:hAnsi="Helvetica" w:cs="Helvetica"/>
          <w:sz w:val="20"/>
          <w:szCs w:val="20"/>
        </w:rPr>
      </w:pPr>
      <w:r w:rsidRPr="4A425C7A">
        <w:rPr>
          <w:rFonts w:ascii="Helvetica" w:hAnsi="Helvetica" w:cs="Helvetica"/>
          <w:b/>
          <w:bCs/>
          <w:sz w:val="20"/>
          <w:szCs w:val="20"/>
        </w:rPr>
        <w:t xml:space="preserve"> “Location” Where All Employees Are Vaccinated – 3205(c)(6)(C)(2) </w:t>
      </w:r>
      <w:r w:rsidR="0C612077" w:rsidRPr="4A425C7A">
        <w:rPr>
          <w:rFonts w:ascii="Helvetica" w:hAnsi="Helvetica" w:cs="Helvetica"/>
          <w:b/>
          <w:bCs/>
          <w:sz w:val="20"/>
          <w:szCs w:val="20"/>
        </w:rPr>
        <w:t xml:space="preserve">– </w:t>
      </w:r>
      <w:r w:rsidRPr="4A425C7A">
        <w:rPr>
          <w:rFonts w:ascii="Helvetica" w:hAnsi="Helvetica" w:cs="Helvetica"/>
          <w:sz w:val="20"/>
          <w:szCs w:val="20"/>
        </w:rPr>
        <w:t>The Amended ETS includes an exemption for physical distancing for “</w:t>
      </w:r>
      <w:r w:rsidR="0944A2A7" w:rsidRPr="4A425C7A">
        <w:rPr>
          <w:rFonts w:ascii="Helvetica" w:hAnsi="Helvetica" w:cs="Helvetica"/>
          <w:sz w:val="20"/>
          <w:szCs w:val="20"/>
        </w:rPr>
        <w:t>locations at which all employees are fully-vaccinated . . .”</w:t>
      </w:r>
      <w:r w:rsidR="33C195BA" w:rsidRPr="4A425C7A">
        <w:rPr>
          <w:rFonts w:ascii="Helvetica" w:hAnsi="Helvetica" w:cs="Helvetica"/>
          <w:sz w:val="20"/>
          <w:szCs w:val="20"/>
        </w:rPr>
        <w:t xml:space="preserve">  </w:t>
      </w:r>
      <w:r w:rsidR="65EA798C" w:rsidRPr="4A425C7A">
        <w:rPr>
          <w:rFonts w:ascii="Helvetica" w:hAnsi="Helvetica" w:cs="Helvetica"/>
          <w:sz w:val="20"/>
          <w:szCs w:val="20"/>
        </w:rPr>
        <w:t>As an aside,</w:t>
      </w:r>
      <w:r w:rsidR="33C195BA" w:rsidRPr="4A425C7A">
        <w:rPr>
          <w:rFonts w:ascii="Helvetica" w:hAnsi="Helvetica" w:cs="Helvetica"/>
          <w:sz w:val="20"/>
          <w:szCs w:val="20"/>
        </w:rPr>
        <w:t xml:space="preserve"> this </w:t>
      </w:r>
      <w:r w:rsidR="10148334" w:rsidRPr="4A425C7A">
        <w:rPr>
          <w:rFonts w:ascii="Helvetica" w:hAnsi="Helvetica" w:cs="Helvetica"/>
          <w:sz w:val="20"/>
          <w:szCs w:val="20"/>
        </w:rPr>
        <w:t>exception ignores</w:t>
      </w:r>
      <w:r w:rsidR="33C195BA" w:rsidRPr="4A425C7A">
        <w:rPr>
          <w:rFonts w:ascii="Helvetica" w:hAnsi="Helvetica" w:cs="Helvetica"/>
          <w:sz w:val="20"/>
          <w:szCs w:val="20"/>
        </w:rPr>
        <w:t xml:space="preserve"> immunity from recovered COVID-19 cases as discussed above.  </w:t>
      </w:r>
      <w:r w:rsidR="17E55166" w:rsidRPr="4A425C7A">
        <w:rPr>
          <w:rFonts w:ascii="Helvetica" w:hAnsi="Helvetica" w:cs="Helvetica"/>
          <w:sz w:val="20"/>
          <w:szCs w:val="20"/>
        </w:rPr>
        <w:t>In addition,</w:t>
      </w:r>
      <w:r w:rsidR="33C195BA" w:rsidRPr="4A425C7A">
        <w:rPr>
          <w:rFonts w:ascii="Helvetica" w:hAnsi="Helvetica" w:cs="Helvetica"/>
          <w:sz w:val="20"/>
          <w:szCs w:val="20"/>
        </w:rPr>
        <w:t xml:space="preserve"> the scope of the term “location” is vague at present. </w:t>
      </w:r>
      <w:proofErr w:type="gramStart"/>
      <w:r w:rsidR="33C195BA" w:rsidRPr="4A425C7A">
        <w:rPr>
          <w:rFonts w:ascii="Helvetica" w:hAnsi="Helvetica" w:cs="Helvetica"/>
          <w:sz w:val="20"/>
          <w:szCs w:val="20"/>
        </w:rPr>
        <w:t>Similar to</w:t>
      </w:r>
      <w:proofErr w:type="gramEnd"/>
      <w:r w:rsidR="33C195BA" w:rsidRPr="4A425C7A">
        <w:rPr>
          <w:rFonts w:ascii="Helvetica" w:hAnsi="Helvetica" w:cs="Helvetica"/>
          <w:sz w:val="20"/>
          <w:szCs w:val="20"/>
        </w:rPr>
        <w:t xml:space="preserve"> the definition of an “exposed group”</w:t>
      </w:r>
      <w:r w:rsidR="3C5D9B21" w:rsidRPr="4A425C7A">
        <w:rPr>
          <w:rFonts w:ascii="Helvetica" w:hAnsi="Helvetica" w:cs="Helvetica"/>
          <w:sz w:val="20"/>
          <w:szCs w:val="20"/>
        </w:rPr>
        <w:t xml:space="preserve">, </w:t>
      </w:r>
      <w:r w:rsidR="3C5D9B21" w:rsidRPr="4A425C7A">
        <w:rPr>
          <w:rFonts w:ascii="Helvetica" w:hAnsi="Helvetica" w:cs="Helvetica"/>
          <w:sz w:val="20"/>
          <w:szCs w:val="20"/>
        </w:rPr>
        <w:lastRenderedPageBreak/>
        <w:t>employers are uncertain as to how large or small a “location” can be.  For example – if four employees work in an open-floor office, and are all vaccinated – but in other parts of that floor or building, unvaccinated employees are working – then would that individual office be considered a “location”?  Or, in a restaura</w:t>
      </w:r>
      <w:r w:rsidR="1DE94193" w:rsidRPr="4A425C7A">
        <w:rPr>
          <w:rFonts w:ascii="Helvetica" w:hAnsi="Helvetica" w:cs="Helvetica"/>
          <w:sz w:val="20"/>
          <w:szCs w:val="20"/>
        </w:rPr>
        <w:t xml:space="preserve">nt, if all workers in the kitchen and wait staff are vaccinated, but customers may not be – does the kitchen qualify as a location where all workers are vaccinated?  What if there is no </w:t>
      </w:r>
      <w:r w:rsidR="5C8E26C4" w:rsidRPr="4A425C7A">
        <w:rPr>
          <w:rFonts w:ascii="Helvetica" w:hAnsi="Helvetica" w:cs="Helvetica"/>
          <w:sz w:val="20"/>
          <w:szCs w:val="20"/>
        </w:rPr>
        <w:t>“door” to the kitchen, simply a space where staff quickly move in and out?  These are the kinds of questions that require an FAQ urgently such that employers can accurately assess whether their workplaces qualify under the exemption.</w:t>
      </w:r>
    </w:p>
    <w:p w14:paraId="72BCFFB5" w14:textId="79EC9388" w:rsidR="4A425C7A" w:rsidRDefault="4A425C7A" w:rsidP="4A425C7A">
      <w:pPr>
        <w:pStyle w:val="NoSpacing"/>
        <w:jc w:val="both"/>
        <w:rPr>
          <w:rFonts w:ascii="Helvetica" w:hAnsi="Helvetica" w:cs="Helvetica"/>
          <w:sz w:val="20"/>
          <w:szCs w:val="20"/>
        </w:rPr>
      </w:pPr>
    </w:p>
    <w:p w14:paraId="016F0F29" w14:textId="225BC0EF" w:rsidR="6095FCAD" w:rsidRDefault="6095FCAD" w:rsidP="4A425C7A">
      <w:pPr>
        <w:pStyle w:val="NoSpacing"/>
        <w:jc w:val="both"/>
        <w:rPr>
          <w:rFonts w:ascii="Helvetica" w:eastAsia="Helvetica" w:hAnsi="Helvetica" w:cs="Helvetica"/>
          <w:sz w:val="20"/>
          <w:szCs w:val="20"/>
        </w:rPr>
      </w:pPr>
      <w:r w:rsidRPr="4A425C7A">
        <w:rPr>
          <w:rFonts w:ascii="Helvetica" w:eastAsia="Helvetica" w:hAnsi="Helvetica" w:cs="Helvetica"/>
          <w:b/>
          <w:bCs/>
          <w:sz w:val="20"/>
          <w:szCs w:val="20"/>
        </w:rPr>
        <w:t xml:space="preserve">Spacing and Testing Exception </w:t>
      </w:r>
      <w:r w:rsidR="54C04E8A" w:rsidRPr="4A425C7A">
        <w:rPr>
          <w:rFonts w:ascii="Helvetica" w:eastAsia="Helvetica" w:hAnsi="Helvetica" w:cs="Helvetica"/>
          <w:b/>
          <w:bCs/>
          <w:sz w:val="20"/>
          <w:szCs w:val="20"/>
        </w:rPr>
        <w:t xml:space="preserve">to Face Coverings </w:t>
      </w:r>
      <w:r w:rsidRPr="4A425C7A">
        <w:rPr>
          <w:rFonts w:ascii="Helvetica" w:eastAsia="Helvetica" w:hAnsi="Helvetica" w:cs="Helvetica"/>
          <w:b/>
          <w:bCs/>
          <w:sz w:val="20"/>
          <w:szCs w:val="20"/>
        </w:rPr>
        <w:t xml:space="preserve">– </w:t>
      </w:r>
      <w:r w:rsidR="62D237A9" w:rsidRPr="4A425C7A">
        <w:rPr>
          <w:rFonts w:ascii="Helvetica" w:eastAsia="Helvetica" w:hAnsi="Helvetica" w:cs="Helvetica"/>
          <w:b/>
          <w:bCs/>
          <w:sz w:val="20"/>
          <w:szCs w:val="20"/>
        </w:rPr>
        <w:t>3205(c)(7)(C) –</w:t>
      </w:r>
      <w:r w:rsidR="62D237A9" w:rsidRPr="4A425C7A">
        <w:rPr>
          <w:rFonts w:ascii="Helvetica" w:eastAsia="Helvetica" w:hAnsi="Helvetica" w:cs="Helvetica"/>
          <w:sz w:val="20"/>
          <w:szCs w:val="20"/>
        </w:rPr>
        <w:t xml:space="preserve"> </w:t>
      </w:r>
      <w:r w:rsidR="7E092255" w:rsidRPr="4A425C7A">
        <w:rPr>
          <w:rFonts w:ascii="Helvetica" w:eastAsia="Helvetica" w:hAnsi="Helvetica" w:cs="Helvetica"/>
          <w:sz w:val="20"/>
          <w:szCs w:val="20"/>
        </w:rPr>
        <w:t xml:space="preserve">The Amended ETS provides that </w:t>
      </w:r>
      <w:r w:rsidR="62D237A9" w:rsidRPr="4A425C7A">
        <w:rPr>
          <w:rFonts w:ascii="Helvetica" w:eastAsia="Helvetica" w:hAnsi="Helvetica" w:cs="Helvetica"/>
          <w:sz w:val="20"/>
          <w:szCs w:val="20"/>
        </w:rPr>
        <w:t xml:space="preserve">“any employee not wearing a face covering . . . for any reasons, shall be at least six feet apart from all other persons unless . . . tested at least twice weekly . . .” </w:t>
      </w:r>
      <w:r w:rsidR="70E284C0" w:rsidRPr="4A425C7A">
        <w:rPr>
          <w:rFonts w:ascii="Helvetica" w:eastAsia="Helvetica" w:hAnsi="Helvetica" w:cs="Helvetica"/>
          <w:sz w:val="20"/>
          <w:szCs w:val="20"/>
        </w:rPr>
        <w:t>This appears to ignore the exceptions, discussed above in 3205(c)(7)(</w:t>
      </w:r>
      <w:proofErr w:type="gramStart"/>
      <w:r w:rsidR="70E284C0" w:rsidRPr="4A425C7A">
        <w:rPr>
          <w:rFonts w:ascii="Helvetica" w:eastAsia="Helvetica" w:hAnsi="Helvetica" w:cs="Helvetica"/>
          <w:sz w:val="20"/>
          <w:szCs w:val="20"/>
        </w:rPr>
        <w:t>A)(</w:t>
      </w:r>
      <w:proofErr w:type="gramEnd"/>
      <w:r w:rsidR="70E284C0" w:rsidRPr="4A425C7A">
        <w:rPr>
          <w:rFonts w:ascii="Helvetica" w:eastAsia="Helvetica" w:hAnsi="Helvetica" w:cs="Helvetica"/>
          <w:sz w:val="20"/>
          <w:szCs w:val="20"/>
        </w:rPr>
        <w:t xml:space="preserve">1-6), and compel spacing and testing even for </w:t>
      </w:r>
      <w:r w:rsidR="553FFCD3" w:rsidRPr="4A425C7A">
        <w:rPr>
          <w:rFonts w:ascii="Helvetica" w:eastAsia="Helvetica" w:hAnsi="Helvetica" w:cs="Helvetica"/>
          <w:sz w:val="20"/>
          <w:szCs w:val="20"/>
        </w:rPr>
        <w:t xml:space="preserve">employees who are not wearing a face covering </w:t>
      </w:r>
      <w:r w:rsidR="553FFCD3" w:rsidRPr="4A425C7A">
        <w:rPr>
          <w:rFonts w:ascii="Helvetica" w:eastAsia="Helvetica" w:hAnsi="Helvetica" w:cs="Helvetica"/>
          <w:i/>
          <w:iCs/>
          <w:sz w:val="20"/>
          <w:szCs w:val="20"/>
          <w:u w:val="single"/>
        </w:rPr>
        <w:t>because they are vaccinated</w:t>
      </w:r>
      <w:r w:rsidR="70E284C0" w:rsidRPr="4A425C7A">
        <w:rPr>
          <w:rFonts w:ascii="Helvetica" w:eastAsia="Helvetica" w:hAnsi="Helvetica" w:cs="Helvetica"/>
          <w:sz w:val="20"/>
          <w:szCs w:val="20"/>
        </w:rPr>
        <w:t>. This application should be</w:t>
      </w:r>
      <w:r w:rsidR="318F7DAF" w:rsidRPr="6A40AA81">
        <w:rPr>
          <w:rFonts w:ascii="Helvetica" w:eastAsia="Helvetica" w:hAnsi="Helvetica" w:cs="Helvetica"/>
          <w:sz w:val="20"/>
          <w:szCs w:val="20"/>
        </w:rPr>
        <w:t xml:space="preserve"> </w:t>
      </w:r>
      <w:r w:rsidR="3DD95BD6" w:rsidRPr="6A40AA81">
        <w:rPr>
          <w:rFonts w:ascii="Helvetica" w:eastAsia="Helvetica" w:hAnsi="Helvetica" w:cs="Helvetica"/>
          <w:sz w:val="20"/>
          <w:szCs w:val="20"/>
        </w:rPr>
        <w:t>either amended or</w:t>
      </w:r>
      <w:r w:rsidR="70E284C0" w:rsidRPr="4A425C7A">
        <w:rPr>
          <w:rFonts w:ascii="Helvetica" w:eastAsia="Helvetica" w:hAnsi="Helvetica" w:cs="Helvetica"/>
          <w:sz w:val="20"/>
          <w:szCs w:val="20"/>
        </w:rPr>
        <w:t xml:space="preserve"> clarified via FAQ</w:t>
      </w:r>
      <w:r w:rsidR="21137623" w:rsidRPr="4A425C7A">
        <w:rPr>
          <w:rFonts w:ascii="Helvetica" w:eastAsia="Helvetica" w:hAnsi="Helvetica" w:cs="Helvetica"/>
          <w:sz w:val="20"/>
          <w:szCs w:val="20"/>
        </w:rPr>
        <w:t xml:space="preserve"> to exclude vaccinated or immune employees</w:t>
      </w:r>
      <w:r w:rsidR="70E284C0" w:rsidRPr="4A425C7A">
        <w:rPr>
          <w:rFonts w:ascii="Helvetica" w:eastAsia="Helvetica" w:hAnsi="Helvetica" w:cs="Helvetica"/>
          <w:sz w:val="20"/>
          <w:szCs w:val="20"/>
        </w:rPr>
        <w:t>.</w:t>
      </w:r>
    </w:p>
    <w:p w14:paraId="757B23F7" w14:textId="797A7945" w:rsidR="4A425C7A" w:rsidRDefault="4A425C7A" w:rsidP="4A425C7A">
      <w:pPr>
        <w:pStyle w:val="NoSpacing"/>
        <w:jc w:val="both"/>
        <w:rPr>
          <w:rFonts w:ascii="Helvetica" w:eastAsia="Helvetica" w:hAnsi="Helvetica" w:cs="Helvetica"/>
          <w:sz w:val="20"/>
          <w:szCs w:val="20"/>
        </w:rPr>
      </w:pPr>
    </w:p>
    <w:p w14:paraId="26447452" w14:textId="52F0CC90" w:rsidR="6F09F212" w:rsidRDefault="6F09F212" w:rsidP="4A425C7A">
      <w:pPr>
        <w:pStyle w:val="NoSpacing"/>
        <w:jc w:val="both"/>
        <w:rPr>
          <w:rFonts w:ascii="Helvetica" w:eastAsia="Helvetica" w:hAnsi="Helvetica" w:cs="Helvetica"/>
          <w:sz w:val="20"/>
          <w:szCs w:val="20"/>
        </w:rPr>
      </w:pPr>
      <w:r w:rsidRPr="4A425C7A">
        <w:rPr>
          <w:rFonts w:ascii="Helvetica" w:eastAsia="Helvetica" w:hAnsi="Helvetica" w:cs="Helvetica"/>
          <w:b/>
          <w:bCs/>
          <w:sz w:val="20"/>
          <w:szCs w:val="20"/>
        </w:rPr>
        <w:t xml:space="preserve">Training Necessary </w:t>
      </w:r>
      <w:r w:rsidR="00065E68">
        <w:rPr>
          <w:rFonts w:ascii="Helvetica" w:eastAsia="Helvetica" w:hAnsi="Helvetica" w:cs="Helvetica"/>
          <w:b/>
          <w:bCs/>
          <w:sz w:val="20"/>
          <w:szCs w:val="20"/>
        </w:rPr>
        <w:t>W</w:t>
      </w:r>
      <w:r w:rsidRPr="4A425C7A">
        <w:rPr>
          <w:rFonts w:ascii="Helvetica" w:eastAsia="Helvetica" w:hAnsi="Helvetica" w:cs="Helvetica"/>
          <w:b/>
          <w:bCs/>
          <w:sz w:val="20"/>
          <w:szCs w:val="20"/>
        </w:rPr>
        <w:t xml:space="preserve">hen N95’s Are Provided – 3205(c)(5)(E) </w:t>
      </w:r>
      <w:r w:rsidR="73E66225" w:rsidRPr="4A425C7A">
        <w:rPr>
          <w:rFonts w:ascii="Helvetica" w:hAnsi="Helvetica" w:cs="Helvetica"/>
          <w:sz w:val="20"/>
          <w:szCs w:val="20"/>
        </w:rPr>
        <w:t>–</w:t>
      </w:r>
      <w:r w:rsidR="73E66225" w:rsidRPr="4A425C7A">
        <w:rPr>
          <w:rFonts w:ascii="Helvetica" w:eastAsia="Helvetica" w:hAnsi="Helvetica" w:cs="Helvetica"/>
          <w:sz w:val="20"/>
          <w:szCs w:val="20"/>
        </w:rPr>
        <w:t xml:space="preserve"> </w:t>
      </w:r>
      <w:r w:rsidRPr="4A425C7A">
        <w:rPr>
          <w:rFonts w:ascii="Helvetica" w:eastAsia="Helvetica" w:hAnsi="Helvetica" w:cs="Helvetica"/>
          <w:sz w:val="20"/>
          <w:szCs w:val="20"/>
        </w:rPr>
        <w:t xml:space="preserve">The Amended ETS provides </w:t>
      </w:r>
      <w:r w:rsidR="4C17B49C" w:rsidRPr="4A425C7A">
        <w:rPr>
          <w:rFonts w:ascii="Helvetica" w:eastAsia="Helvetica" w:hAnsi="Helvetica" w:cs="Helvetica"/>
          <w:sz w:val="20"/>
          <w:szCs w:val="20"/>
        </w:rPr>
        <w:t>that employers will provide training whenever N95 respirators are provided to employees for voluntary use addressing “how to properly wear the respira</w:t>
      </w:r>
      <w:r w:rsidR="1CE7F8B6" w:rsidRPr="4A425C7A">
        <w:rPr>
          <w:rFonts w:ascii="Helvetica" w:eastAsia="Helvetica" w:hAnsi="Helvetica" w:cs="Helvetica"/>
          <w:sz w:val="20"/>
          <w:szCs w:val="20"/>
        </w:rPr>
        <w:t>tor provided” and “how to perform a seal check . . .”  We have two issues with this language that need to be clarified.  First – the use of “whenever” suggests training on an almost daily basis for millions of employees in California.</w:t>
      </w:r>
      <w:r w:rsidR="04DA358C" w:rsidRPr="4A425C7A">
        <w:rPr>
          <w:rFonts w:ascii="Helvetica" w:eastAsia="Helvetica" w:hAnsi="Helvetica" w:cs="Helvetica"/>
          <w:sz w:val="20"/>
          <w:szCs w:val="20"/>
        </w:rPr>
        <w:t xml:space="preserve"> We would request clarification as to whether this training must, in fact, be provided </w:t>
      </w:r>
      <w:r w:rsidR="04DA358C" w:rsidRPr="4A425C7A">
        <w:rPr>
          <w:rFonts w:ascii="Helvetica" w:eastAsia="Helvetica" w:hAnsi="Helvetica" w:cs="Helvetica"/>
          <w:i/>
          <w:iCs/>
          <w:sz w:val="20"/>
          <w:szCs w:val="20"/>
          <w:u w:val="single"/>
        </w:rPr>
        <w:t>every</w:t>
      </w:r>
      <w:r w:rsidR="04DA358C" w:rsidRPr="4A425C7A">
        <w:rPr>
          <w:rFonts w:ascii="Helvetica" w:eastAsia="Helvetica" w:hAnsi="Helvetica" w:cs="Helvetica"/>
          <w:sz w:val="20"/>
          <w:szCs w:val="20"/>
        </w:rPr>
        <w:t xml:space="preserve"> time an N95 is provided, or whether this obligation requires </w:t>
      </w:r>
      <w:r w:rsidR="00F20A03">
        <w:rPr>
          <w:rFonts w:ascii="Helvetica" w:eastAsia="Helvetica" w:hAnsi="Helvetica" w:cs="Helvetica"/>
          <w:sz w:val="20"/>
          <w:szCs w:val="20"/>
        </w:rPr>
        <w:t>employees</w:t>
      </w:r>
      <w:r w:rsidR="00F20A03" w:rsidRPr="4A425C7A">
        <w:rPr>
          <w:rFonts w:ascii="Helvetica" w:eastAsia="Helvetica" w:hAnsi="Helvetica" w:cs="Helvetica"/>
          <w:sz w:val="20"/>
          <w:szCs w:val="20"/>
        </w:rPr>
        <w:t xml:space="preserve"> </w:t>
      </w:r>
      <w:r w:rsidR="04DA358C" w:rsidRPr="4A425C7A">
        <w:rPr>
          <w:rFonts w:ascii="Helvetica" w:eastAsia="Helvetica" w:hAnsi="Helvetica" w:cs="Helvetica"/>
          <w:sz w:val="20"/>
          <w:szCs w:val="20"/>
        </w:rPr>
        <w:t>to be trained such that when they receive an N95, tra</w:t>
      </w:r>
      <w:r w:rsidR="19C2FA6F" w:rsidRPr="4A425C7A">
        <w:rPr>
          <w:rFonts w:ascii="Helvetica" w:eastAsia="Helvetica" w:hAnsi="Helvetica" w:cs="Helvetica"/>
          <w:sz w:val="20"/>
          <w:szCs w:val="20"/>
        </w:rPr>
        <w:t xml:space="preserve">ining has already occurred.  Second – the substance of this training is ambiguous presently. In order to ensure it is something which employers of all sizes and industries can quickly provide </w:t>
      </w:r>
      <w:r w:rsidR="34373785" w:rsidRPr="4A425C7A">
        <w:rPr>
          <w:rFonts w:ascii="Helvetica" w:eastAsia="Helvetica" w:hAnsi="Helvetica" w:cs="Helvetica"/>
          <w:sz w:val="20"/>
          <w:szCs w:val="20"/>
        </w:rPr>
        <w:t>sufficient training</w:t>
      </w:r>
      <w:r w:rsidR="19C2FA6F" w:rsidRPr="4A425C7A">
        <w:rPr>
          <w:rFonts w:ascii="Helvetica" w:eastAsia="Helvetica" w:hAnsi="Helvetica" w:cs="Helvetica"/>
          <w:sz w:val="20"/>
          <w:szCs w:val="20"/>
        </w:rPr>
        <w:t xml:space="preserve">, we would ask that Cal/OSHA </w:t>
      </w:r>
      <w:proofErr w:type="gramStart"/>
      <w:r w:rsidR="19C2FA6F" w:rsidRPr="4A425C7A">
        <w:rPr>
          <w:rFonts w:ascii="Helvetica" w:eastAsia="Helvetica" w:hAnsi="Helvetica" w:cs="Helvetica"/>
          <w:sz w:val="20"/>
          <w:szCs w:val="20"/>
        </w:rPr>
        <w:t>prepare</w:t>
      </w:r>
      <w:proofErr w:type="gramEnd"/>
      <w:r w:rsidR="19C2FA6F" w:rsidRPr="4A425C7A">
        <w:rPr>
          <w:rFonts w:ascii="Helvetica" w:eastAsia="Helvetica" w:hAnsi="Helvetica" w:cs="Helvetica"/>
          <w:sz w:val="20"/>
          <w:szCs w:val="20"/>
        </w:rPr>
        <w:t xml:space="preserve"> a handout </w:t>
      </w:r>
      <w:r w:rsidR="64B0DA46" w:rsidRPr="4A425C7A">
        <w:rPr>
          <w:rFonts w:ascii="Helvetica" w:eastAsia="Helvetica" w:hAnsi="Helvetica" w:cs="Helvetica"/>
          <w:sz w:val="20"/>
          <w:szCs w:val="20"/>
        </w:rPr>
        <w:t xml:space="preserve">or other similar </w:t>
      </w:r>
      <w:r w:rsidR="453652BF" w:rsidRPr="4A425C7A">
        <w:rPr>
          <w:rFonts w:ascii="Helvetica" w:eastAsia="Helvetica" w:hAnsi="Helvetica" w:cs="Helvetica"/>
          <w:sz w:val="20"/>
          <w:szCs w:val="20"/>
        </w:rPr>
        <w:t>easily admissible</w:t>
      </w:r>
      <w:r w:rsidR="64B0DA46" w:rsidRPr="4A425C7A">
        <w:rPr>
          <w:rFonts w:ascii="Helvetica" w:eastAsia="Helvetica" w:hAnsi="Helvetica" w:cs="Helvetica"/>
          <w:sz w:val="20"/>
          <w:szCs w:val="20"/>
        </w:rPr>
        <w:t xml:space="preserve"> training model and makes it available to employers.  We would suggest a form </w:t>
      </w:r>
      <w:proofErr w:type="gramStart"/>
      <w:r w:rsidR="64B0DA46" w:rsidRPr="4A425C7A">
        <w:rPr>
          <w:rFonts w:ascii="Helvetica" w:eastAsia="Helvetica" w:hAnsi="Helvetica" w:cs="Helvetica"/>
          <w:sz w:val="20"/>
          <w:szCs w:val="20"/>
        </w:rPr>
        <w:t>similar to</w:t>
      </w:r>
      <w:proofErr w:type="gramEnd"/>
      <w:r w:rsidR="64B0DA46" w:rsidRPr="4A425C7A">
        <w:rPr>
          <w:rFonts w:ascii="Helvetica" w:eastAsia="Helvetica" w:hAnsi="Helvetica" w:cs="Helvetica"/>
          <w:sz w:val="20"/>
          <w:szCs w:val="20"/>
        </w:rPr>
        <w:t xml:space="preserve"> the handout that presently exists under the Protection from Wil</w:t>
      </w:r>
      <w:r w:rsidR="37BA5239" w:rsidRPr="4A425C7A">
        <w:rPr>
          <w:rFonts w:ascii="Helvetica" w:eastAsia="Helvetica" w:hAnsi="Helvetica" w:cs="Helvetica"/>
          <w:sz w:val="20"/>
          <w:szCs w:val="20"/>
        </w:rPr>
        <w:t>d</w:t>
      </w:r>
      <w:r w:rsidR="64B0DA46" w:rsidRPr="4A425C7A">
        <w:rPr>
          <w:rFonts w:ascii="Helvetica" w:eastAsia="Helvetica" w:hAnsi="Helvetica" w:cs="Helvetica"/>
          <w:sz w:val="20"/>
          <w:szCs w:val="20"/>
        </w:rPr>
        <w:t>fire Smoke regulation.</w:t>
      </w:r>
    </w:p>
    <w:p w14:paraId="36AA57CB" w14:textId="0D91CAC9" w:rsidR="4A425C7A" w:rsidRDefault="4A425C7A" w:rsidP="4A425C7A">
      <w:pPr>
        <w:pStyle w:val="NoSpacing"/>
        <w:jc w:val="both"/>
        <w:rPr>
          <w:rFonts w:ascii="Helvetica" w:eastAsia="Helvetica" w:hAnsi="Helvetica" w:cs="Helvetica"/>
          <w:sz w:val="20"/>
          <w:szCs w:val="20"/>
        </w:rPr>
      </w:pPr>
    </w:p>
    <w:p w14:paraId="3D86471D" w14:textId="682A2E98" w:rsidR="5B90CCD5" w:rsidRDefault="5B90CCD5" w:rsidP="4A425C7A">
      <w:pPr>
        <w:pStyle w:val="NoSpacing"/>
        <w:jc w:val="both"/>
        <w:rPr>
          <w:rFonts w:ascii="Helvetica" w:eastAsia="Helvetica" w:hAnsi="Helvetica" w:cs="Helvetica"/>
          <w:i/>
          <w:iCs/>
          <w:sz w:val="20"/>
          <w:szCs w:val="20"/>
        </w:rPr>
      </w:pPr>
      <w:r w:rsidRPr="4A425C7A">
        <w:rPr>
          <w:rFonts w:ascii="Helvetica" w:eastAsia="Helvetica" w:hAnsi="Helvetica" w:cs="Helvetica"/>
          <w:b/>
          <w:bCs/>
          <w:sz w:val="20"/>
          <w:szCs w:val="20"/>
        </w:rPr>
        <w:t xml:space="preserve">Outbreak Requirement </w:t>
      </w:r>
      <w:r w:rsidR="3CD701C2" w:rsidRPr="4A425C7A">
        <w:rPr>
          <w:rFonts w:ascii="Helvetica" w:eastAsia="Helvetica" w:hAnsi="Helvetica" w:cs="Helvetica"/>
          <w:b/>
          <w:bCs/>
          <w:sz w:val="20"/>
          <w:szCs w:val="20"/>
        </w:rPr>
        <w:t>Regarding</w:t>
      </w:r>
      <w:r w:rsidRPr="4A425C7A">
        <w:rPr>
          <w:rFonts w:ascii="Helvetica" w:eastAsia="Helvetica" w:hAnsi="Helvetica" w:cs="Helvetica"/>
          <w:b/>
          <w:bCs/>
          <w:sz w:val="20"/>
          <w:szCs w:val="20"/>
        </w:rPr>
        <w:t xml:space="preserve"> </w:t>
      </w:r>
      <w:r w:rsidR="6F8723FB" w:rsidRPr="4A425C7A">
        <w:rPr>
          <w:rFonts w:ascii="Helvetica" w:eastAsia="Helvetica" w:hAnsi="Helvetica" w:cs="Helvetica"/>
          <w:b/>
          <w:bCs/>
          <w:sz w:val="20"/>
          <w:szCs w:val="20"/>
        </w:rPr>
        <w:t>Additional</w:t>
      </w:r>
      <w:r w:rsidRPr="4A425C7A">
        <w:rPr>
          <w:rFonts w:ascii="Helvetica" w:eastAsia="Helvetica" w:hAnsi="Helvetica" w:cs="Helvetica"/>
          <w:b/>
          <w:bCs/>
          <w:sz w:val="20"/>
          <w:szCs w:val="20"/>
        </w:rPr>
        <w:t xml:space="preserve"> Precautions </w:t>
      </w:r>
      <w:r w:rsidR="19931F81" w:rsidRPr="4A425C7A">
        <w:rPr>
          <w:rFonts w:ascii="Helvetica" w:hAnsi="Helvetica" w:cs="Helvetica"/>
          <w:sz w:val="20"/>
          <w:szCs w:val="20"/>
        </w:rPr>
        <w:t xml:space="preserve">– </w:t>
      </w:r>
      <w:r w:rsidRPr="4A425C7A">
        <w:rPr>
          <w:rFonts w:ascii="Helvetica" w:eastAsia="Helvetica" w:hAnsi="Helvetica" w:cs="Helvetica"/>
          <w:b/>
          <w:bCs/>
          <w:sz w:val="20"/>
          <w:szCs w:val="20"/>
        </w:rPr>
        <w:t xml:space="preserve">3205.1(d)(1) – </w:t>
      </w:r>
      <w:r w:rsidRPr="4A425C7A">
        <w:rPr>
          <w:rFonts w:ascii="Helvetica" w:eastAsia="Helvetica" w:hAnsi="Helvetica" w:cs="Helvetica"/>
          <w:sz w:val="20"/>
          <w:szCs w:val="20"/>
        </w:rPr>
        <w:t>The Amended ETS outbreak provision includes a provision that may</w:t>
      </w:r>
      <w:r w:rsidR="004A7BA7">
        <w:rPr>
          <w:rFonts w:ascii="Helvetica" w:eastAsia="Helvetica" w:hAnsi="Helvetica" w:cs="Helvetica"/>
          <w:i/>
          <w:iCs/>
          <w:sz w:val="20"/>
          <w:szCs w:val="20"/>
        </w:rPr>
        <w:t xml:space="preserve"> </w:t>
      </w:r>
      <w:r w:rsidRPr="4A425C7A">
        <w:rPr>
          <w:rFonts w:ascii="Helvetica" w:eastAsia="Helvetica" w:hAnsi="Helvetica" w:cs="Helvetica"/>
          <w:sz w:val="20"/>
          <w:szCs w:val="20"/>
        </w:rPr>
        <w:t xml:space="preserve">create an </w:t>
      </w:r>
      <w:r w:rsidRPr="4A425C7A">
        <w:rPr>
          <w:rFonts w:ascii="Helvetica" w:eastAsia="Helvetica" w:hAnsi="Helvetica" w:cs="Helvetica"/>
          <w:i/>
          <w:iCs/>
          <w:sz w:val="20"/>
          <w:szCs w:val="20"/>
          <w:u w:val="single"/>
        </w:rPr>
        <w:t>additional threshold</w:t>
      </w:r>
      <w:r w:rsidRPr="4A425C7A">
        <w:rPr>
          <w:rFonts w:ascii="Helvetica" w:eastAsia="Helvetica" w:hAnsi="Helvetica" w:cs="Helvetica"/>
          <w:sz w:val="20"/>
          <w:szCs w:val="20"/>
        </w:rPr>
        <w:t xml:space="preserve"> inside of an outbreak.  </w:t>
      </w:r>
      <w:r w:rsidR="015E4B36" w:rsidRPr="4A425C7A">
        <w:rPr>
          <w:rFonts w:ascii="Helvetica" w:eastAsia="Helvetica" w:hAnsi="Helvetica" w:cs="Helvetica"/>
          <w:sz w:val="20"/>
          <w:szCs w:val="20"/>
        </w:rPr>
        <w:t xml:space="preserve">Section </w:t>
      </w:r>
      <w:r w:rsidRPr="4A425C7A">
        <w:rPr>
          <w:rFonts w:ascii="Helvetica" w:eastAsia="Helvetica" w:hAnsi="Helvetica" w:cs="Helvetica"/>
          <w:sz w:val="20"/>
          <w:szCs w:val="20"/>
        </w:rPr>
        <w:t>3205.1(d)(</w:t>
      </w:r>
      <w:r w:rsidR="1A35B207" w:rsidRPr="4A425C7A">
        <w:rPr>
          <w:rFonts w:ascii="Helvetica" w:eastAsia="Helvetica" w:hAnsi="Helvetica" w:cs="Helvetica"/>
          <w:sz w:val="20"/>
          <w:szCs w:val="20"/>
        </w:rPr>
        <w:t xml:space="preserve">1) provides that if “three cases occur among employees in the exposed group within a </w:t>
      </w:r>
      <w:r w:rsidR="00C83B6F" w:rsidRPr="4A425C7A">
        <w:rPr>
          <w:rFonts w:ascii="Helvetica" w:eastAsia="Helvetica" w:hAnsi="Helvetica" w:cs="Helvetica"/>
          <w:sz w:val="20"/>
          <w:szCs w:val="20"/>
        </w:rPr>
        <w:t>14-day</w:t>
      </w:r>
      <w:r w:rsidR="1A35B207" w:rsidRPr="4A425C7A">
        <w:rPr>
          <w:rFonts w:ascii="Helvetica" w:eastAsia="Helvetica" w:hAnsi="Helvetica" w:cs="Helvetica"/>
          <w:sz w:val="20"/>
          <w:szCs w:val="20"/>
        </w:rPr>
        <w:t xml:space="preserve"> period . . .” then additional obligations are triggered. It is unclear if this provision is intended to simply refer to the trigger or an outbreak itself (already contained in 320</w:t>
      </w:r>
      <w:r w:rsidR="568BF9E7" w:rsidRPr="4A425C7A">
        <w:rPr>
          <w:rFonts w:ascii="Helvetica" w:eastAsia="Helvetica" w:hAnsi="Helvetica" w:cs="Helvetica"/>
          <w:sz w:val="20"/>
          <w:szCs w:val="20"/>
        </w:rPr>
        <w:t xml:space="preserve">5.1(a)) </w:t>
      </w:r>
      <w:r w:rsidR="568BF9E7" w:rsidRPr="4A425C7A">
        <w:rPr>
          <w:rFonts w:ascii="Helvetica" w:eastAsia="Helvetica" w:hAnsi="Helvetica" w:cs="Helvetica"/>
          <w:i/>
          <w:iCs/>
          <w:sz w:val="20"/>
          <w:szCs w:val="20"/>
          <w:u w:val="single"/>
        </w:rPr>
        <w:t>or</w:t>
      </w:r>
      <w:r w:rsidR="568BF9E7" w:rsidRPr="4A425C7A">
        <w:rPr>
          <w:rFonts w:ascii="Helvetica" w:eastAsia="Helvetica" w:hAnsi="Helvetica" w:cs="Helvetica"/>
          <w:sz w:val="20"/>
          <w:szCs w:val="20"/>
        </w:rPr>
        <w:t xml:space="preserve"> whether this provision is intended to create an </w:t>
      </w:r>
      <w:r w:rsidR="568BF9E7" w:rsidRPr="4A425C7A">
        <w:rPr>
          <w:rFonts w:ascii="Helvetica" w:eastAsia="Helvetica" w:hAnsi="Helvetica" w:cs="Helvetica"/>
          <w:i/>
          <w:iCs/>
          <w:sz w:val="20"/>
          <w:szCs w:val="20"/>
          <w:u w:val="single"/>
        </w:rPr>
        <w:t>additional</w:t>
      </w:r>
      <w:r w:rsidR="568BF9E7" w:rsidRPr="4A425C7A">
        <w:rPr>
          <w:rFonts w:ascii="Helvetica" w:eastAsia="Helvetica" w:hAnsi="Helvetica" w:cs="Helvetica"/>
          <w:sz w:val="20"/>
          <w:szCs w:val="20"/>
        </w:rPr>
        <w:t xml:space="preserve"> requirement: that if an outbreak occurs, and three additional cases are discovered among </w:t>
      </w:r>
      <w:r w:rsidR="382D09D1" w:rsidRPr="4A425C7A">
        <w:rPr>
          <w:rFonts w:ascii="Helvetica" w:eastAsia="Helvetica" w:hAnsi="Helvetica" w:cs="Helvetica"/>
          <w:i/>
          <w:iCs/>
          <w:sz w:val="20"/>
          <w:szCs w:val="20"/>
        </w:rPr>
        <w:t>employees</w:t>
      </w:r>
      <w:r w:rsidR="6DD0D50C" w:rsidRPr="4A425C7A">
        <w:rPr>
          <w:rFonts w:ascii="Helvetica" w:eastAsia="Helvetica" w:hAnsi="Helvetica" w:cs="Helvetica"/>
          <w:i/>
          <w:iCs/>
          <w:sz w:val="20"/>
          <w:szCs w:val="20"/>
        </w:rPr>
        <w:t>,</w:t>
      </w:r>
      <w:r w:rsidRPr="4A425C7A">
        <w:rPr>
          <w:rStyle w:val="FootnoteReference"/>
          <w:rFonts w:ascii="Helvetica" w:eastAsia="Helvetica" w:hAnsi="Helvetica" w:cs="Helvetica"/>
          <w:sz w:val="20"/>
          <w:szCs w:val="20"/>
        </w:rPr>
        <w:footnoteReference w:id="10"/>
      </w:r>
      <w:r w:rsidR="55780644" w:rsidRPr="4A425C7A">
        <w:rPr>
          <w:rFonts w:ascii="Helvetica" w:eastAsia="Helvetica" w:hAnsi="Helvetica" w:cs="Helvetica"/>
          <w:i/>
          <w:iCs/>
          <w:sz w:val="20"/>
          <w:szCs w:val="20"/>
        </w:rPr>
        <w:t xml:space="preserve"> </w:t>
      </w:r>
      <w:r w:rsidR="4BAE0887" w:rsidRPr="4A425C7A">
        <w:rPr>
          <w:rFonts w:ascii="Helvetica" w:eastAsia="Helvetica" w:hAnsi="Helvetica" w:cs="Helvetica"/>
          <w:sz w:val="20"/>
          <w:szCs w:val="20"/>
        </w:rPr>
        <w:t>then these additional obligations are applied. This difference is critical to clarify, as employers in an outbreak must know wh</w:t>
      </w:r>
      <w:r w:rsidR="2B1A6B84" w:rsidRPr="4A425C7A">
        <w:rPr>
          <w:rFonts w:ascii="Helvetica" w:eastAsia="Helvetica" w:hAnsi="Helvetica" w:cs="Helvetica"/>
          <w:sz w:val="20"/>
          <w:szCs w:val="20"/>
        </w:rPr>
        <w:t>en certain</w:t>
      </w:r>
      <w:r w:rsidR="4BAE0887" w:rsidRPr="4A425C7A">
        <w:rPr>
          <w:rFonts w:ascii="Helvetica" w:eastAsia="Helvetica" w:hAnsi="Helvetica" w:cs="Helvetica"/>
          <w:sz w:val="20"/>
          <w:szCs w:val="20"/>
        </w:rPr>
        <w:t xml:space="preserve"> obligations apply to their workplace.</w:t>
      </w:r>
      <w:r w:rsidR="55780644" w:rsidRPr="4A425C7A">
        <w:rPr>
          <w:rFonts w:ascii="Helvetica" w:eastAsia="Helvetica" w:hAnsi="Helvetica" w:cs="Helvetica"/>
          <w:i/>
          <w:iCs/>
          <w:sz w:val="20"/>
          <w:szCs w:val="20"/>
        </w:rPr>
        <w:t xml:space="preserve">     </w:t>
      </w:r>
    </w:p>
    <w:p w14:paraId="29C8AFEE" w14:textId="5FEFD232" w:rsidR="4A425C7A" w:rsidRDefault="4A425C7A" w:rsidP="4A425C7A">
      <w:pPr>
        <w:pStyle w:val="NoSpacing"/>
        <w:jc w:val="both"/>
        <w:rPr>
          <w:rFonts w:ascii="Helvetica" w:eastAsia="Helvetica" w:hAnsi="Helvetica" w:cs="Helvetica"/>
          <w:sz w:val="20"/>
          <w:szCs w:val="20"/>
        </w:rPr>
      </w:pPr>
    </w:p>
    <w:p w14:paraId="75E82271" w14:textId="6F7D6CB8" w:rsidR="1CBFA10C" w:rsidRDefault="1CBFA10C" w:rsidP="4A425C7A">
      <w:pPr>
        <w:pStyle w:val="NoSpacing"/>
        <w:jc w:val="both"/>
        <w:rPr>
          <w:rFonts w:ascii="Helvetica" w:eastAsia="Helvetica" w:hAnsi="Helvetica" w:cs="Helvetica"/>
          <w:b/>
          <w:bCs/>
          <w:sz w:val="20"/>
          <w:szCs w:val="20"/>
        </w:rPr>
      </w:pPr>
      <w:r w:rsidRPr="4A425C7A">
        <w:rPr>
          <w:rFonts w:ascii="Helvetica" w:eastAsia="Helvetica" w:hAnsi="Helvetica" w:cs="Helvetica"/>
          <w:b/>
          <w:bCs/>
          <w:sz w:val="20"/>
          <w:szCs w:val="20"/>
        </w:rPr>
        <w:t xml:space="preserve">15-day </w:t>
      </w:r>
      <w:r w:rsidR="00B54DB6">
        <w:rPr>
          <w:rFonts w:ascii="Helvetica" w:eastAsia="Helvetica" w:hAnsi="Helvetica" w:cs="Helvetica"/>
          <w:b/>
          <w:bCs/>
          <w:sz w:val="20"/>
          <w:szCs w:val="20"/>
        </w:rPr>
        <w:t>D</w:t>
      </w:r>
      <w:r w:rsidRPr="4A425C7A">
        <w:rPr>
          <w:rFonts w:ascii="Helvetica" w:eastAsia="Helvetica" w:hAnsi="Helvetica" w:cs="Helvetica"/>
          <w:b/>
          <w:bCs/>
          <w:sz w:val="20"/>
          <w:szCs w:val="20"/>
        </w:rPr>
        <w:t xml:space="preserve">elay in Respirators </w:t>
      </w:r>
      <w:proofErr w:type="gramStart"/>
      <w:r w:rsidRPr="4A425C7A">
        <w:rPr>
          <w:rFonts w:ascii="Helvetica" w:eastAsia="Helvetica" w:hAnsi="Helvetica" w:cs="Helvetica"/>
          <w:b/>
          <w:bCs/>
          <w:sz w:val="20"/>
          <w:szCs w:val="20"/>
        </w:rPr>
        <w:t>For</w:t>
      </w:r>
      <w:proofErr w:type="gramEnd"/>
      <w:r w:rsidRPr="4A425C7A">
        <w:rPr>
          <w:rFonts w:ascii="Helvetica" w:eastAsia="Helvetica" w:hAnsi="Helvetica" w:cs="Helvetica"/>
          <w:b/>
          <w:bCs/>
          <w:sz w:val="20"/>
          <w:szCs w:val="20"/>
        </w:rPr>
        <w:t xml:space="preserve"> Vehicles – </w:t>
      </w:r>
      <w:r w:rsidR="62D237A9" w:rsidRPr="4A425C7A">
        <w:rPr>
          <w:rFonts w:ascii="Helvetica" w:eastAsia="Helvetica" w:hAnsi="Helvetica" w:cs="Helvetica"/>
          <w:b/>
          <w:bCs/>
          <w:sz w:val="20"/>
          <w:szCs w:val="20"/>
        </w:rPr>
        <w:t xml:space="preserve">3205(c)(8)(E)(5) – </w:t>
      </w:r>
      <w:r w:rsidR="79D8DFCB" w:rsidRPr="4A425C7A">
        <w:rPr>
          <w:rFonts w:ascii="Helvetica" w:eastAsia="Helvetica" w:hAnsi="Helvetica" w:cs="Helvetica"/>
          <w:sz w:val="20"/>
          <w:szCs w:val="20"/>
        </w:rPr>
        <w:t>This provision appears confusingly similar to the requirement contained in the transportation section of the Amended ETS.  Employers in California need clarification as to how it applies such that they can prepare to comply within 15 days of the Amended ETS going into effect.</w:t>
      </w:r>
    </w:p>
    <w:p w14:paraId="720F07B1" w14:textId="31298536" w:rsidR="4A425C7A" w:rsidRDefault="4A425C7A" w:rsidP="4A425C7A">
      <w:pPr>
        <w:pStyle w:val="NoSpacing"/>
        <w:jc w:val="both"/>
        <w:rPr>
          <w:rFonts w:ascii="Helvetica" w:eastAsia="Helvetica" w:hAnsi="Helvetica" w:cs="Helvetica"/>
          <w:sz w:val="20"/>
          <w:szCs w:val="20"/>
        </w:rPr>
      </w:pPr>
    </w:p>
    <w:p w14:paraId="397C3EAA" w14:textId="3D454995" w:rsidR="79D8DFCB" w:rsidRDefault="79D8DFCB" w:rsidP="4A425C7A">
      <w:pPr>
        <w:pStyle w:val="NoSpacing"/>
        <w:jc w:val="both"/>
        <w:rPr>
          <w:rFonts w:ascii="Helvetica" w:eastAsia="Helvetica" w:hAnsi="Helvetica" w:cs="Helvetica"/>
          <w:b/>
          <w:bCs/>
          <w:sz w:val="24"/>
          <w:szCs w:val="24"/>
          <w:u w:val="single"/>
        </w:rPr>
      </w:pPr>
      <w:r w:rsidRPr="4A425C7A">
        <w:rPr>
          <w:rFonts w:ascii="Helvetica" w:eastAsia="Helvetica" w:hAnsi="Helvetica" w:cs="Helvetica"/>
          <w:b/>
          <w:bCs/>
          <w:sz w:val="24"/>
          <w:szCs w:val="24"/>
          <w:u w:val="single"/>
        </w:rPr>
        <w:t>Conclusion</w:t>
      </w:r>
    </w:p>
    <w:p w14:paraId="1164D6D5" w14:textId="1169A5EF" w:rsidR="4A425C7A" w:rsidRDefault="4A425C7A" w:rsidP="4A425C7A">
      <w:pPr>
        <w:pStyle w:val="NoSpacing"/>
        <w:jc w:val="both"/>
        <w:rPr>
          <w:rFonts w:ascii="Helvetica" w:eastAsia="Helvetica" w:hAnsi="Helvetica" w:cs="Helvetica"/>
          <w:sz w:val="20"/>
          <w:szCs w:val="20"/>
        </w:rPr>
      </w:pPr>
    </w:p>
    <w:p w14:paraId="3E0B893C" w14:textId="2D85987F" w:rsidR="79D8DFCB" w:rsidRDefault="79D8DFCB" w:rsidP="4A425C7A">
      <w:pPr>
        <w:pStyle w:val="NoSpacing"/>
        <w:jc w:val="both"/>
        <w:rPr>
          <w:rFonts w:ascii="Helvetica" w:eastAsia="Helvetica" w:hAnsi="Helvetica" w:cs="Helvetica"/>
          <w:sz w:val="20"/>
          <w:szCs w:val="20"/>
        </w:rPr>
      </w:pPr>
      <w:r w:rsidRPr="4A425C7A">
        <w:rPr>
          <w:rFonts w:ascii="Helvetica" w:eastAsia="Helvetica" w:hAnsi="Helvetica" w:cs="Helvetica"/>
          <w:sz w:val="20"/>
          <w:szCs w:val="20"/>
        </w:rPr>
        <w:t xml:space="preserve">Despite our host of concerns, California’s business community supports </w:t>
      </w:r>
      <w:r w:rsidR="3BE2B8FA" w:rsidRPr="4A425C7A">
        <w:rPr>
          <w:rFonts w:ascii="Helvetica" w:eastAsia="Helvetica" w:hAnsi="Helvetica" w:cs="Helvetica"/>
          <w:sz w:val="20"/>
          <w:szCs w:val="20"/>
        </w:rPr>
        <w:t xml:space="preserve">amending the ETS to bring the current ETS up to date with best practices and recent science. </w:t>
      </w:r>
      <w:r w:rsidRPr="4A425C7A">
        <w:rPr>
          <w:rFonts w:ascii="Helvetica" w:eastAsia="Helvetica" w:hAnsi="Helvetica" w:cs="Helvetica"/>
          <w:sz w:val="20"/>
          <w:szCs w:val="20"/>
        </w:rPr>
        <w:t xml:space="preserve"> </w:t>
      </w:r>
      <w:r w:rsidR="78EC05F0" w:rsidRPr="4A425C7A">
        <w:rPr>
          <w:rFonts w:ascii="Helvetica" w:eastAsia="Helvetica" w:hAnsi="Helvetica" w:cs="Helvetica"/>
          <w:sz w:val="20"/>
          <w:szCs w:val="20"/>
        </w:rPr>
        <w:t>However,</w:t>
      </w:r>
      <w:r w:rsidR="0AC54258" w:rsidRPr="4A425C7A">
        <w:rPr>
          <w:rFonts w:ascii="Helvetica" w:eastAsia="Helvetica" w:hAnsi="Helvetica" w:cs="Helvetica"/>
          <w:sz w:val="20"/>
          <w:szCs w:val="20"/>
        </w:rPr>
        <w:t xml:space="preserve"> we remain concerned that the Amended ETS</w:t>
      </w:r>
      <w:r w:rsidR="33BA35C1" w:rsidRPr="4A425C7A">
        <w:rPr>
          <w:rFonts w:ascii="Helvetica" w:eastAsia="Helvetica" w:hAnsi="Helvetica" w:cs="Helvetica"/>
          <w:sz w:val="20"/>
          <w:szCs w:val="20"/>
        </w:rPr>
        <w:t>, as written,</w:t>
      </w:r>
      <w:r w:rsidR="0AC54258" w:rsidRPr="4A425C7A">
        <w:rPr>
          <w:rFonts w:ascii="Helvetica" w:eastAsia="Helvetica" w:hAnsi="Helvetica" w:cs="Helvetica"/>
          <w:sz w:val="20"/>
          <w:szCs w:val="20"/>
        </w:rPr>
        <w:t xml:space="preserve"> adds more burdensome obligations to employers just as the federal government is loosening restrictions and California’s Governor appears to believe California is</w:t>
      </w:r>
      <w:r w:rsidR="4E96CAD7" w:rsidRPr="4A425C7A">
        <w:rPr>
          <w:rFonts w:ascii="Helvetica" w:eastAsia="Helvetica" w:hAnsi="Helvetica" w:cs="Helvetica"/>
          <w:sz w:val="20"/>
          <w:szCs w:val="20"/>
        </w:rPr>
        <w:t xml:space="preserve"> on track to open in June.</w:t>
      </w:r>
    </w:p>
    <w:p w14:paraId="6CD50905" w14:textId="5A2511A7" w:rsidR="4A425C7A" w:rsidRDefault="4A425C7A" w:rsidP="4A425C7A">
      <w:pPr>
        <w:pStyle w:val="NoSpacing"/>
        <w:jc w:val="both"/>
        <w:rPr>
          <w:rFonts w:ascii="Helvetica" w:eastAsia="Helvetica" w:hAnsi="Helvetica" w:cs="Helvetica"/>
          <w:sz w:val="20"/>
          <w:szCs w:val="20"/>
        </w:rPr>
      </w:pPr>
    </w:p>
    <w:p w14:paraId="2A12C05D" w14:textId="7CE6F8F0" w:rsidR="002D2486" w:rsidRDefault="59D5DDBA" w:rsidP="64C9B4DF">
      <w:pPr>
        <w:pStyle w:val="NoSpacing"/>
        <w:jc w:val="both"/>
        <w:rPr>
          <w:rFonts w:ascii="Helvetica" w:hAnsi="Helvetica" w:cs="Helvetica"/>
          <w:sz w:val="20"/>
          <w:szCs w:val="20"/>
        </w:rPr>
      </w:pPr>
      <w:r w:rsidRPr="64C9B4DF">
        <w:rPr>
          <w:rFonts w:ascii="Helvetica" w:eastAsia="Helvetica" w:hAnsi="Helvetica" w:cs="Helvetica"/>
          <w:sz w:val="20"/>
          <w:szCs w:val="20"/>
        </w:rPr>
        <w:t>W</w:t>
      </w:r>
      <w:r w:rsidR="2BDB7B52" w:rsidRPr="64C9B4DF">
        <w:rPr>
          <w:rFonts w:ascii="Helvetica" w:eastAsia="Helvetica" w:hAnsi="Helvetica" w:cs="Helvetica"/>
          <w:sz w:val="20"/>
          <w:szCs w:val="20"/>
        </w:rPr>
        <w:t xml:space="preserve">e hope that the Standards Board </w:t>
      </w:r>
      <w:r w:rsidR="201F4CFA" w:rsidRPr="64C9B4DF">
        <w:rPr>
          <w:rFonts w:ascii="Helvetica" w:eastAsia="Helvetica" w:hAnsi="Helvetica" w:cs="Helvetica"/>
          <w:sz w:val="20"/>
          <w:szCs w:val="20"/>
        </w:rPr>
        <w:t>will consider pushing for specific textual fixes to the above-identified substantive concerns prior to passage of the Amended ETS. If the Amended ETS is passed as written, then we would urge the Standards Board and Division to move with all haste</w:t>
      </w:r>
      <w:r w:rsidR="2BDB7B52" w:rsidRPr="64C9B4DF">
        <w:rPr>
          <w:rFonts w:ascii="Helvetica" w:eastAsia="Helvetica" w:hAnsi="Helvetica" w:cs="Helvetica"/>
          <w:sz w:val="20"/>
          <w:szCs w:val="20"/>
        </w:rPr>
        <w:t xml:space="preserve"> to hold an additional advisory </w:t>
      </w:r>
      <w:r w:rsidR="2BDB7B52" w:rsidRPr="64C9B4DF">
        <w:rPr>
          <w:rFonts w:ascii="Helvetica" w:eastAsia="Helvetica" w:hAnsi="Helvetica" w:cs="Helvetica"/>
          <w:sz w:val="20"/>
          <w:szCs w:val="20"/>
        </w:rPr>
        <w:lastRenderedPageBreak/>
        <w:t xml:space="preserve">committee </w:t>
      </w:r>
      <w:r w:rsidR="2ABC130C" w:rsidRPr="64C9B4DF">
        <w:rPr>
          <w:rFonts w:ascii="Helvetica" w:eastAsia="Helvetica" w:hAnsi="Helvetica" w:cs="Helvetica"/>
          <w:sz w:val="20"/>
          <w:szCs w:val="20"/>
        </w:rPr>
        <w:t xml:space="preserve">hearing </w:t>
      </w:r>
      <w:r w:rsidR="2BDB7B52" w:rsidRPr="64C9B4DF">
        <w:rPr>
          <w:rFonts w:ascii="Helvetica" w:eastAsia="Helvetica" w:hAnsi="Helvetica" w:cs="Helvetica"/>
          <w:sz w:val="20"/>
          <w:szCs w:val="20"/>
        </w:rPr>
        <w:t>as soon as the Amended ETS goes into effect</w:t>
      </w:r>
      <w:r w:rsidR="17CE4FE2" w:rsidRPr="64C9B4DF">
        <w:rPr>
          <w:rFonts w:ascii="Helvetica" w:eastAsia="Helvetica" w:hAnsi="Helvetica" w:cs="Helvetica"/>
          <w:sz w:val="20"/>
          <w:szCs w:val="20"/>
        </w:rPr>
        <w:t>.</w:t>
      </w:r>
      <w:r w:rsidR="2BDB7B52" w:rsidRPr="64C9B4DF">
        <w:rPr>
          <w:rFonts w:ascii="Helvetica" w:eastAsia="Helvetica" w:hAnsi="Helvetica" w:cs="Helvetica"/>
          <w:sz w:val="20"/>
          <w:szCs w:val="20"/>
        </w:rPr>
        <w:t xml:space="preserve"> </w:t>
      </w:r>
      <w:r w:rsidR="11F985D2" w:rsidRPr="64C9B4DF">
        <w:rPr>
          <w:rFonts w:ascii="Helvetica" w:eastAsia="Helvetica" w:hAnsi="Helvetica" w:cs="Helvetica"/>
          <w:sz w:val="20"/>
          <w:szCs w:val="20"/>
        </w:rPr>
        <w:t>The</w:t>
      </w:r>
      <w:r w:rsidR="2BDB7B52" w:rsidRPr="64C9B4DF">
        <w:rPr>
          <w:rFonts w:ascii="Helvetica" w:eastAsia="Helvetica" w:hAnsi="Helvetica" w:cs="Helvetica"/>
          <w:sz w:val="20"/>
          <w:szCs w:val="20"/>
        </w:rPr>
        <w:t xml:space="preserve"> substantive concerns outlined above, as well as the unclear provisions of the Amended ETS, </w:t>
      </w:r>
      <w:r w:rsidR="7C17DE13" w:rsidRPr="64C9B4DF">
        <w:rPr>
          <w:rFonts w:ascii="Helvetica" w:eastAsia="Helvetica" w:hAnsi="Helvetica" w:cs="Helvetica"/>
          <w:sz w:val="20"/>
          <w:szCs w:val="20"/>
        </w:rPr>
        <w:t>must</w:t>
      </w:r>
      <w:r w:rsidR="2BDB7B52" w:rsidRPr="64C9B4DF">
        <w:rPr>
          <w:rFonts w:ascii="Helvetica" w:eastAsia="Helvetica" w:hAnsi="Helvetica" w:cs="Helvetica"/>
          <w:sz w:val="20"/>
          <w:szCs w:val="20"/>
        </w:rPr>
        <w:t xml:space="preserve"> be examin</w:t>
      </w:r>
      <w:r w:rsidR="6D799AF1" w:rsidRPr="64C9B4DF">
        <w:rPr>
          <w:rFonts w:ascii="Helvetica" w:eastAsia="Helvetica" w:hAnsi="Helvetica" w:cs="Helvetica"/>
          <w:sz w:val="20"/>
          <w:szCs w:val="20"/>
        </w:rPr>
        <w:t>ed, discussed, and rectified as soon as possible</w:t>
      </w:r>
      <w:r w:rsidR="3DDE8B74" w:rsidRPr="64C9B4DF">
        <w:rPr>
          <w:rFonts w:ascii="Helvetica" w:eastAsia="Helvetica" w:hAnsi="Helvetica" w:cs="Helvetica"/>
          <w:sz w:val="20"/>
          <w:szCs w:val="20"/>
        </w:rPr>
        <w:t xml:space="preserve"> via either FAQs or a second round of amendments</w:t>
      </w:r>
      <w:r w:rsidR="6504F241" w:rsidRPr="64C9B4DF">
        <w:rPr>
          <w:rFonts w:ascii="Helvetica" w:eastAsia="Helvetica" w:hAnsi="Helvetica" w:cs="Helvetica"/>
          <w:sz w:val="20"/>
          <w:szCs w:val="20"/>
        </w:rPr>
        <w:t>.</w:t>
      </w:r>
      <w:r w:rsidR="3DDE8B74" w:rsidRPr="64C9B4DF">
        <w:rPr>
          <w:rFonts w:ascii="Helvetica" w:eastAsia="Helvetica" w:hAnsi="Helvetica" w:cs="Helvetica"/>
          <w:sz w:val="20"/>
          <w:szCs w:val="20"/>
        </w:rPr>
        <w:t xml:space="preserve"> </w:t>
      </w:r>
    </w:p>
    <w:p w14:paraId="33D88AFC" w14:textId="10BFFE2B" w:rsidR="002D2486" w:rsidRDefault="002D2486" w:rsidP="32F42EF9">
      <w:pPr>
        <w:pStyle w:val="NoSpacing"/>
        <w:jc w:val="both"/>
        <w:rPr>
          <w:rFonts w:ascii="Helvetica" w:hAnsi="Helvetica" w:cs="Helvetica"/>
          <w:sz w:val="20"/>
          <w:szCs w:val="20"/>
        </w:rPr>
      </w:pPr>
    </w:p>
    <w:p w14:paraId="2311E5D2" w14:textId="30866301" w:rsidR="002D2486" w:rsidRDefault="006B05FA" w:rsidP="00B715FD">
      <w:pPr>
        <w:pStyle w:val="NoSpacing"/>
        <w:jc w:val="both"/>
        <w:rPr>
          <w:rFonts w:ascii="Helvetica" w:hAnsi="Helvetica" w:cs="Helvetica"/>
          <w:sz w:val="20"/>
          <w:szCs w:val="20"/>
        </w:rPr>
      </w:pPr>
      <w:r w:rsidRPr="0054428F">
        <w:rPr>
          <w:noProof/>
        </w:rPr>
        <w:drawing>
          <wp:anchor distT="0" distB="0" distL="114300" distR="114300" simplePos="0" relativeHeight="251658240" behindDoc="1" locked="0" layoutInCell="1" allowOverlap="1" wp14:anchorId="6433486D" wp14:editId="4DF578CF">
            <wp:simplePos x="0" y="0"/>
            <wp:positionH relativeFrom="column">
              <wp:posOffset>-259080</wp:posOffset>
            </wp:positionH>
            <wp:positionV relativeFrom="paragraph">
              <wp:posOffset>121285</wp:posOffset>
            </wp:positionV>
            <wp:extent cx="1527048"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502920"/>
                    </a:xfrm>
                    <a:prstGeom prst="rect">
                      <a:avLst/>
                    </a:prstGeom>
                  </pic:spPr>
                </pic:pic>
              </a:graphicData>
            </a:graphic>
            <wp14:sizeRelH relativeFrom="margin">
              <wp14:pctWidth>0</wp14:pctWidth>
            </wp14:sizeRelH>
            <wp14:sizeRelV relativeFrom="margin">
              <wp14:pctHeight>0</wp14:pctHeight>
            </wp14:sizeRelV>
          </wp:anchor>
        </w:drawing>
      </w:r>
      <w:r w:rsidR="002D2486">
        <w:rPr>
          <w:rFonts w:ascii="Helvetica" w:hAnsi="Helvetica" w:cs="Helvetica"/>
          <w:sz w:val="20"/>
          <w:szCs w:val="20"/>
        </w:rPr>
        <w:t>Sincerely,</w:t>
      </w:r>
    </w:p>
    <w:p w14:paraId="1D83E0A3" w14:textId="667A497F" w:rsidR="002D2486" w:rsidRDefault="002D2486" w:rsidP="00B715FD">
      <w:pPr>
        <w:pStyle w:val="NoSpacing"/>
        <w:jc w:val="both"/>
        <w:rPr>
          <w:rFonts w:ascii="Helvetica" w:hAnsi="Helvetica" w:cs="Helvetica"/>
          <w:sz w:val="20"/>
          <w:szCs w:val="20"/>
        </w:rPr>
      </w:pPr>
    </w:p>
    <w:p w14:paraId="261D77A5" w14:textId="5383AD83" w:rsidR="002D2486" w:rsidRDefault="002D2486" w:rsidP="00B715FD">
      <w:pPr>
        <w:pStyle w:val="NoSpacing"/>
        <w:jc w:val="both"/>
        <w:rPr>
          <w:rFonts w:ascii="Helvetica" w:hAnsi="Helvetica" w:cs="Helvetica"/>
          <w:sz w:val="20"/>
          <w:szCs w:val="20"/>
        </w:rPr>
      </w:pPr>
    </w:p>
    <w:p w14:paraId="7DA459BF" w14:textId="2513E874" w:rsidR="002D2486" w:rsidRDefault="002D2486" w:rsidP="00B715FD">
      <w:pPr>
        <w:pStyle w:val="NoSpacing"/>
        <w:jc w:val="both"/>
        <w:rPr>
          <w:rFonts w:ascii="Helvetica" w:hAnsi="Helvetica" w:cs="Helvetica"/>
          <w:sz w:val="20"/>
          <w:szCs w:val="20"/>
        </w:rPr>
      </w:pPr>
    </w:p>
    <w:p w14:paraId="07C96B8F" w14:textId="699ED937" w:rsidR="002D2486" w:rsidRDefault="002D2486" w:rsidP="00B715FD">
      <w:pPr>
        <w:pStyle w:val="NoSpacing"/>
        <w:jc w:val="both"/>
        <w:rPr>
          <w:rFonts w:ascii="Helvetica" w:hAnsi="Helvetica" w:cs="Helvetica"/>
          <w:sz w:val="20"/>
          <w:szCs w:val="20"/>
        </w:rPr>
      </w:pPr>
      <w:r>
        <w:rPr>
          <w:rFonts w:ascii="Helvetica" w:hAnsi="Helvetica" w:cs="Helvetica"/>
          <w:sz w:val="20"/>
          <w:szCs w:val="20"/>
        </w:rPr>
        <w:t>Robert Moutrie</w:t>
      </w:r>
    </w:p>
    <w:p w14:paraId="0E001117" w14:textId="26317701" w:rsidR="006D49B2" w:rsidRDefault="006D49B2" w:rsidP="00B715FD">
      <w:pPr>
        <w:pStyle w:val="NoSpacing"/>
        <w:jc w:val="both"/>
        <w:rPr>
          <w:rFonts w:ascii="Helvetica" w:hAnsi="Helvetica" w:cs="Helvetica"/>
          <w:sz w:val="20"/>
          <w:szCs w:val="20"/>
        </w:rPr>
      </w:pPr>
      <w:r>
        <w:rPr>
          <w:rFonts w:ascii="Helvetica" w:hAnsi="Helvetica" w:cs="Helvetica"/>
          <w:sz w:val="20"/>
          <w:szCs w:val="20"/>
        </w:rPr>
        <w:t>Policy Advocate</w:t>
      </w:r>
    </w:p>
    <w:p w14:paraId="6FFE3BE7" w14:textId="1739D2AC" w:rsidR="002D2486" w:rsidRDefault="002D2486" w:rsidP="00B715FD">
      <w:pPr>
        <w:pStyle w:val="NoSpacing"/>
        <w:jc w:val="both"/>
        <w:rPr>
          <w:rFonts w:ascii="Helvetica" w:hAnsi="Helvetica" w:cs="Helvetica"/>
          <w:sz w:val="20"/>
          <w:szCs w:val="20"/>
        </w:rPr>
      </w:pPr>
      <w:r>
        <w:rPr>
          <w:rFonts w:ascii="Helvetica" w:hAnsi="Helvetica" w:cs="Helvetica"/>
          <w:sz w:val="20"/>
          <w:szCs w:val="20"/>
        </w:rPr>
        <w:t>California Chamber of Commerce</w:t>
      </w:r>
    </w:p>
    <w:p w14:paraId="79D401F3" w14:textId="77777777" w:rsidR="00AD5BE8" w:rsidRDefault="00A61D22" w:rsidP="00B715FD">
      <w:pPr>
        <w:pStyle w:val="NoSpacing"/>
        <w:jc w:val="both"/>
        <w:rPr>
          <w:rFonts w:ascii="Helvetica" w:hAnsi="Helvetica" w:cs="Helvetica"/>
          <w:sz w:val="20"/>
          <w:szCs w:val="20"/>
        </w:rPr>
        <w:sectPr w:rsidR="00AD5BE8" w:rsidSect="00D82074">
          <w:footerReference w:type="default" r:id="rId12"/>
          <w:headerReference w:type="first" r:id="rId13"/>
          <w:footerReference w:type="first" r:id="rId14"/>
          <w:pgSz w:w="12240" w:h="15840"/>
          <w:pgMar w:top="1440" w:right="1440" w:bottom="1440" w:left="1440" w:header="720" w:footer="720" w:gutter="0"/>
          <w:pgNumType w:start="1"/>
          <w:cols w:space="720"/>
          <w:titlePg/>
          <w:docGrid w:linePitch="408"/>
        </w:sectPr>
      </w:pPr>
      <w:r>
        <w:rPr>
          <w:rFonts w:ascii="Helvetica" w:hAnsi="Helvetica" w:cs="Helvetica"/>
          <w:sz w:val="20"/>
          <w:szCs w:val="20"/>
        </w:rPr>
        <w:t xml:space="preserve">   On behalf of</w:t>
      </w:r>
    </w:p>
    <w:p w14:paraId="719F50FC" w14:textId="07F2B7E1" w:rsidR="00A61D22" w:rsidRDefault="00A61D22" w:rsidP="00B715FD">
      <w:pPr>
        <w:pStyle w:val="NoSpacing"/>
        <w:jc w:val="both"/>
        <w:rPr>
          <w:rFonts w:ascii="Helvetica" w:hAnsi="Helvetica" w:cs="Helvetica"/>
          <w:sz w:val="20"/>
          <w:szCs w:val="20"/>
        </w:rPr>
      </w:pPr>
    </w:p>
    <w:p w14:paraId="3C65526A" w14:textId="77777777" w:rsidR="00AD5BE8" w:rsidRDefault="00AD5BE8" w:rsidP="00B715FD">
      <w:pPr>
        <w:pStyle w:val="NoSpacing"/>
        <w:jc w:val="both"/>
        <w:rPr>
          <w:rFonts w:ascii="Helvetica" w:hAnsi="Helvetica" w:cs="Helvetica"/>
          <w:sz w:val="20"/>
          <w:szCs w:val="20"/>
        </w:rPr>
        <w:sectPr w:rsidR="00AD5BE8" w:rsidSect="00AD5BE8">
          <w:type w:val="continuous"/>
          <w:pgSz w:w="12240" w:h="15840"/>
          <w:pgMar w:top="1440" w:right="1440" w:bottom="1440" w:left="1440" w:header="720" w:footer="720" w:gutter="0"/>
          <w:pgNumType w:start="1"/>
          <w:cols w:space="720"/>
          <w:titlePg/>
          <w:docGrid w:linePitch="408"/>
        </w:sectPr>
      </w:pPr>
    </w:p>
    <w:p w14:paraId="6ED53733" w14:textId="555BC36F" w:rsidR="00691F6B" w:rsidRDefault="00691F6B" w:rsidP="00B715FD">
      <w:pPr>
        <w:pStyle w:val="NoSpacing"/>
        <w:jc w:val="both"/>
        <w:rPr>
          <w:rFonts w:ascii="Helvetica" w:hAnsi="Helvetica" w:cs="Helvetica"/>
          <w:sz w:val="20"/>
          <w:szCs w:val="20"/>
        </w:rPr>
      </w:pPr>
      <w:r>
        <w:rPr>
          <w:rFonts w:ascii="Helvetica" w:hAnsi="Helvetica" w:cs="Helvetica"/>
          <w:sz w:val="20"/>
          <w:szCs w:val="20"/>
        </w:rPr>
        <w:t>Acclamation Insurance Management Services</w:t>
      </w:r>
    </w:p>
    <w:p w14:paraId="39900673" w14:textId="7A12D37C" w:rsidR="002F58E4" w:rsidRDefault="002F58E4" w:rsidP="00B715FD">
      <w:pPr>
        <w:pStyle w:val="NoSpacing"/>
        <w:jc w:val="both"/>
        <w:rPr>
          <w:rFonts w:ascii="Helvetica" w:hAnsi="Helvetica" w:cs="Helvetica"/>
          <w:sz w:val="20"/>
          <w:szCs w:val="20"/>
        </w:rPr>
      </w:pPr>
      <w:r>
        <w:rPr>
          <w:rFonts w:ascii="Helvetica" w:hAnsi="Helvetica" w:cs="Helvetica"/>
          <w:sz w:val="20"/>
          <w:szCs w:val="20"/>
        </w:rPr>
        <w:t>Allied Managed Care</w:t>
      </w:r>
    </w:p>
    <w:p w14:paraId="10B8797D" w14:textId="11290C9A" w:rsidR="00A53AA3" w:rsidRDefault="00A53AA3" w:rsidP="00B715FD">
      <w:pPr>
        <w:pStyle w:val="NoSpacing"/>
        <w:jc w:val="both"/>
        <w:rPr>
          <w:rFonts w:ascii="Helvetica" w:hAnsi="Helvetica" w:cs="Helvetica"/>
          <w:sz w:val="20"/>
          <w:szCs w:val="20"/>
        </w:rPr>
      </w:pPr>
      <w:r>
        <w:rPr>
          <w:rFonts w:ascii="Helvetica" w:hAnsi="Helvetica" w:cs="Helvetica"/>
          <w:sz w:val="20"/>
          <w:szCs w:val="20"/>
        </w:rPr>
        <w:t>California Apartment Association</w:t>
      </w:r>
    </w:p>
    <w:p w14:paraId="7844931A" w14:textId="6F65BDEA" w:rsidR="009C68CD" w:rsidRDefault="009C68CD" w:rsidP="00B715FD">
      <w:pPr>
        <w:pStyle w:val="NoSpacing"/>
        <w:jc w:val="both"/>
        <w:rPr>
          <w:rFonts w:ascii="Helvetica" w:hAnsi="Helvetica" w:cs="Helvetica"/>
          <w:sz w:val="20"/>
          <w:szCs w:val="20"/>
        </w:rPr>
      </w:pPr>
      <w:r>
        <w:rPr>
          <w:rFonts w:ascii="Helvetica" w:hAnsi="Helvetica" w:cs="Helvetica"/>
          <w:sz w:val="20"/>
          <w:szCs w:val="20"/>
        </w:rPr>
        <w:t>California Association of Joint Powers Authorities</w:t>
      </w:r>
    </w:p>
    <w:p w14:paraId="79776EE6" w14:textId="1FC24DBD" w:rsidR="00C07557" w:rsidRDefault="00C07557" w:rsidP="00B715FD">
      <w:pPr>
        <w:pStyle w:val="NoSpacing"/>
        <w:jc w:val="both"/>
        <w:rPr>
          <w:rFonts w:ascii="Helvetica" w:hAnsi="Helvetica" w:cs="Helvetica"/>
          <w:sz w:val="20"/>
          <w:szCs w:val="20"/>
        </w:rPr>
      </w:pPr>
      <w:r>
        <w:rPr>
          <w:rFonts w:ascii="Helvetica" w:hAnsi="Helvetica" w:cs="Helvetica"/>
          <w:sz w:val="20"/>
          <w:szCs w:val="20"/>
        </w:rPr>
        <w:t>California Association of Winegrape Growers</w:t>
      </w:r>
    </w:p>
    <w:p w14:paraId="42DA1FBB" w14:textId="42033942" w:rsidR="001A083B" w:rsidRDefault="001A083B" w:rsidP="00B715FD">
      <w:pPr>
        <w:pStyle w:val="NoSpacing"/>
        <w:jc w:val="both"/>
        <w:rPr>
          <w:rFonts w:ascii="Helvetica" w:hAnsi="Helvetica" w:cs="Helvetica"/>
          <w:sz w:val="20"/>
          <w:szCs w:val="20"/>
        </w:rPr>
      </w:pPr>
      <w:r>
        <w:rPr>
          <w:rFonts w:ascii="Helvetica" w:hAnsi="Helvetica" w:cs="Helvetica"/>
          <w:sz w:val="20"/>
          <w:szCs w:val="20"/>
        </w:rPr>
        <w:t>California Beer and Beverage Distributors</w:t>
      </w:r>
    </w:p>
    <w:p w14:paraId="4DF41DA7" w14:textId="57D06FC6" w:rsidR="009363F9" w:rsidRDefault="009363F9" w:rsidP="00B715FD">
      <w:pPr>
        <w:pStyle w:val="NoSpacing"/>
        <w:jc w:val="both"/>
        <w:rPr>
          <w:rFonts w:ascii="Helvetica" w:hAnsi="Helvetica" w:cs="Helvetica"/>
          <w:sz w:val="20"/>
          <w:szCs w:val="20"/>
        </w:rPr>
      </w:pPr>
      <w:r>
        <w:rPr>
          <w:rFonts w:ascii="Helvetica" w:hAnsi="Helvetica" w:cs="Helvetica"/>
          <w:sz w:val="20"/>
          <w:szCs w:val="20"/>
        </w:rPr>
        <w:t>California Builders Alliance</w:t>
      </w:r>
    </w:p>
    <w:p w14:paraId="3E6F8D41" w14:textId="58BE2F9F" w:rsidR="005F27AF" w:rsidRDefault="005F27AF" w:rsidP="00B715FD">
      <w:pPr>
        <w:pStyle w:val="NoSpacing"/>
        <w:jc w:val="both"/>
        <w:rPr>
          <w:rFonts w:ascii="Helvetica" w:hAnsi="Helvetica" w:cs="Helvetica"/>
          <w:sz w:val="20"/>
          <w:szCs w:val="20"/>
        </w:rPr>
      </w:pPr>
      <w:r>
        <w:rPr>
          <w:rFonts w:ascii="Helvetica" w:hAnsi="Helvetica" w:cs="Helvetica"/>
          <w:sz w:val="20"/>
          <w:szCs w:val="20"/>
        </w:rPr>
        <w:t>California Business Roundtable</w:t>
      </w:r>
    </w:p>
    <w:p w14:paraId="2118C8FD" w14:textId="2B13BA9A" w:rsidR="000111F1" w:rsidRPr="000111F1" w:rsidRDefault="000D3F63" w:rsidP="000111F1">
      <w:pPr>
        <w:pStyle w:val="NoSpacing"/>
        <w:jc w:val="both"/>
        <w:rPr>
          <w:rFonts w:ascii="Helvetica" w:hAnsi="Helvetica" w:cs="Helvetica"/>
          <w:sz w:val="20"/>
          <w:szCs w:val="20"/>
        </w:rPr>
      </w:pPr>
      <w:r>
        <w:rPr>
          <w:rFonts w:ascii="Helvetica" w:hAnsi="Helvetica" w:cs="Helvetica"/>
          <w:sz w:val="20"/>
          <w:szCs w:val="20"/>
        </w:rPr>
        <w:t>California Craft Brewers Association</w:t>
      </w:r>
    </w:p>
    <w:p w14:paraId="2FB35B19" w14:textId="0BDBEC74" w:rsidR="008A0BD2" w:rsidRDefault="008A0BD2" w:rsidP="00B715FD">
      <w:pPr>
        <w:pStyle w:val="NoSpacing"/>
        <w:jc w:val="both"/>
        <w:rPr>
          <w:rFonts w:ascii="Helvetica" w:hAnsi="Helvetica" w:cs="Helvetica"/>
          <w:sz w:val="20"/>
          <w:szCs w:val="20"/>
        </w:rPr>
      </w:pPr>
      <w:r>
        <w:rPr>
          <w:rFonts w:ascii="Helvetica" w:hAnsi="Helvetica" w:cs="Helvetica"/>
          <w:sz w:val="20"/>
          <w:szCs w:val="20"/>
        </w:rPr>
        <w:t>California Gaming Association</w:t>
      </w:r>
    </w:p>
    <w:p w14:paraId="0584EE9C" w14:textId="00F57A3E" w:rsidR="00A61D22" w:rsidRDefault="001A083B" w:rsidP="00B715FD">
      <w:pPr>
        <w:pStyle w:val="NoSpacing"/>
        <w:jc w:val="both"/>
        <w:rPr>
          <w:rFonts w:ascii="Helvetica" w:hAnsi="Helvetica" w:cs="Helvetica"/>
          <w:sz w:val="20"/>
          <w:szCs w:val="20"/>
        </w:rPr>
      </w:pPr>
      <w:r>
        <w:rPr>
          <w:rFonts w:ascii="Helvetica" w:hAnsi="Helvetica" w:cs="Helvetica"/>
          <w:sz w:val="20"/>
          <w:szCs w:val="20"/>
        </w:rPr>
        <w:t>California Grocers Association</w:t>
      </w:r>
    </w:p>
    <w:p w14:paraId="70B0D9ED" w14:textId="59E4C686" w:rsidR="006B05FA" w:rsidRDefault="006B05FA" w:rsidP="00B715FD">
      <w:pPr>
        <w:pStyle w:val="NoSpacing"/>
        <w:jc w:val="both"/>
        <w:rPr>
          <w:rFonts w:ascii="Helvetica" w:hAnsi="Helvetica" w:cs="Helvetica"/>
          <w:sz w:val="20"/>
          <w:szCs w:val="20"/>
        </w:rPr>
      </w:pPr>
      <w:r>
        <w:rPr>
          <w:rFonts w:ascii="Helvetica" w:hAnsi="Helvetica" w:cs="Helvetica"/>
          <w:sz w:val="20"/>
          <w:szCs w:val="20"/>
        </w:rPr>
        <w:t>California Farm Bureau</w:t>
      </w:r>
    </w:p>
    <w:p w14:paraId="128F369E" w14:textId="53A5C6AA" w:rsidR="009B4D10" w:rsidRDefault="009B4D10" w:rsidP="00B715FD">
      <w:pPr>
        <w:pStyle w:val="NoSpacing"/>
        <w:jc w:val="both"/>
        <w:rPr>
          <w:rFonts w:ascii="Helvetica" w:hAnsi="Helvetica" w:cs="Helvetica"/>
          <w:sz w:val="20"/>
          <w:szCs w:val="20"/>
        </w:rPr>
      </w:pPr>
      <w:r>
        <w:rPr>
          <w:rFonts w:ascii="Helvetica" w:hAnsi="Helvetica" w:cs="Helvetica"/>
          <w:sz w:val="20"/>
          <w:szCs w:val="20"/>
        </w:rPr>
        <w:t>California Restaurant Association</w:t>
      </w:r>
    </w:p>
    <w:p w14:paraId="72C7B55D" w14:textId="491B15EC" w:rsidR="006B40E3" w:rsidRDefault="006B40E3" w:rsidP="00B715FD">
      <w:pPr>
        <w:pStyle w:val="NoSpacing"/>
        <w:jc w:val="both"/>
        <w:rPr>
          <w:rFonts w:ascii="Helvetica" w:hAnsi="Helvetica" w:cs="Helvetica"/>
          <w:sz w:val="20"/>
          <w:szCs w:val="20"/>
        </w:rPr>
      </w:pPr>
      <w:r>
        <w:rPr>
          <w:rFonts w:ascii="Helvetica" w:hAnsi="Helvetica" w:cs="Helvetica"/>
          <w:sz w:val="20"/>
          <w:szCs w:val="20"/>
        </w:rPr>
        <w:t>California Retailers Association</w:t>
      </w:r>
    </w:p>
    <w:p w14:paraId="79CAA52A" w14:textId="00882E87" w:rsidR="0035597E" w:rsidRDefault="0035597E" w:rsidP="00AD5BE8">
      <w:pPr>
        <w:pStyle w:val="NoSpacing"/>
        <w:ind w:left="180" w:hanging="180"/>
        <w:rPr>
          <w:rFonts w:ascii="Helvetica" w:hAnsi="Helvetica" w:cs="Helvetica"/>
          <w:sz w:val="20"/>
          <w:szCs w:val="20"/>
        </w:rPr>
      </w:pPr>
      <w:r>
        <w:rPr>
          <w:rFonts w:ascii="Helvetica" w:hAnsi="Helvetica" w:cs="Helvetica"/>
          <w:sz w:val="20"/>
          <w:szCs w:val="20"/>
        </w:rPr>
        <w:t>California Sheet Metal</w:t>
      </w:r>
      <w:r w:rsidR="00202447">
        <w:rPr>
          <w:rFonts w:ascii="Helvetica" w:hAnsi="Helvetica" w:cs="Helvetica"/>
          <w:sz w:val="20"/>
          <w:szCs w:val="20"/>
        </w:rPr>
        <w:t xml:space="preserve"> and Air </w:t>
      </w:r>
      <w:r w:rsidR="00726936">
        <w:rPr>
          <w:rFonts w:ascii="Helvetica" w:hAnsi="Helvetica" w:cs="Helvetica"/>
          <w:sz w:val="20"/>
          <w:szCs w:val="20"/>
        </w:rPr>
        <w:t>C</w:t>
      </w:r>
      <w:r w:rsidR="00202447">
        <w:rPr>
          <w:rFonts w:ascii="Helvetica" w:hAnsi="Helvetica" w:cs="Helvetica"/>
          <w:sz w:val="20"/>
          <w:szCs w:val="20"/>
        </w:rPr>
        <w:t>onditioning Contractors’</w:t>
      </w:r>
      <w:r w:rsidR="002C0C5F">
        <w:rPr>
          <w:rFonts w:ascii="Helvetica" w:hAnsi="Helvetica" w:cs="Helvetica"/>
          <w:sz w:val="20"/>
          <w:szCs w:val="20"/>
        </w:rPr>
        <w:t xml:space="preserve"> National Association</w:t>
      </w:r>
    </w:p>
    <w:p w14:paraId="645F4E46" w14:textId="0437419C" w:rsidR="002835D6" w:rsidRDefault="002835D6" w:rsidP="00B715FD">
      <w:pPr>
        <w:pStyle w:val="NoSpacing"/>
        <w:jc w:val="both"/>
        <w:rPr>
          <w:rFonts w:ascii="Helvetica" w:hAnsi="Helvetica" w:cs="Helvetica"/>
          <w:sz w:val="20"/>
          <w:szCs w:val="20"/>
        </w:rPr>
      </w:pPr>
      <w:r>
        <w:rPr>
          <w:rFonts w:ascii="Helvetica" w:hAnsi="Helvetica" w:cs="Helvetica"/>
          <w:sz w:val="20"/>
          <w:szCs w:val="20"/>
        </w:rPr>
        <w:t>California State Association of Counties</w:t>
      </w:r>
    </w:p>
    <w:p w14:paraId="56DCAFDF" w14:textId="6093DD66" w:rsidR="00EB237F" w:rsidRDefault="00EB237F" w:rsidP="00B715FD">
      <w:pPr>
        <w:pStyle w:val="NoSpacing"/>
        <w:jc w:val="both"/>
        <w:rPr>
          <w:rFonts w:ascii="Helvetica" w:hAnsi="Helvetica" w:cs="Helvetica"/>
          <w:sz w:val="20"/>
          <w:szCs w:val="20"/>
        </w:rPr>
      </w:pPr>
      <w:r>
        <w:rPr>
          <w:rFonts w:ascii="Helvetica" w:hAnsi="Helvetica" w:cs="Helvetica"/>
          <w:sz w:val="20"/>
          <w:szCs w:val="20"/>
        </w:rPr>
        <w:t>California Trucking Association</w:t>
      </w:r>
    </w:p>
    <w:p w14:paraId="742CB921" w14:textId="24540255" w:rsidR="00995549" w:rsidRDefault="00995549" w:rsidP="00AD5BE8">
      <w:pPr>
        <w:pStyle w:val="NoSpacing"/>
        <w:ind w:left="180" w:hanging="180"/>
        <w:rPr>
          <w:rFonts w:ascii="Helvetica" w:hAnsi="Helvetica" w:cs="Helvetica"/>
          <w:sz w:val="20"/>
          <w:szCs w:val="20"/>
        </w:rPr>
      </w:pPr>
      <w:r>
        <w:rPr>
          <w:rFonts w:ascii="Helvetica" w:hAnsi="Helvetica" w:cs="Helvetica"/>
          <w:sz w:val="20"/>
          <w:szCs w:val="20"/>
        </w:rPr>
        <w:t xml:space="preserve">Coalition of Small and </w:t>
      </w:r>
      <w:r w:rsidR="009B4D10">
        <w:rPr>
          <w:rFonts w:ascii="Helvetica" w:hAnsi="Helvetica" w:cs="Helvetica"/>
          <w:sz w:val="20"/>
          <w:szCs w:val="20"/>
        </w:rPr>
        <w:t>Disabled</w:t>
      </w:r>
      <w:r>
        <w:rPr>
          <w:rFonts w:ascii="Helvetica" w:hAnsi="Helvetica" w:cs="Helvetica"/>
          <w:sz w:val="20"/>
          <w:szCs w:val="20"/>
        </w:rPr>
        <w:t xml:space="preserve"> Veteran Businesses</w:t>
      </w:r>
    </w:p>
    <w:p w14:paraId="45EA3B5D" w14:textId="68E5C943" w:rsidR="00AF12F6" w:rsidRDefault="00AF12F6" w:rsidP="00B715FD">
      <w:pPr>
        <w:pStyle w:val="NoSpacing"/>
        <w:jc w:val="both"/>
        <w:rPr>
          <w:rFonts w:ascii="Helvetica" w:hAnsi="Helvetica" w:cs="Helvetica"/>
          <w:sz w:val="20"/>
          <w:szCs w:val="20"/>
        </w:rPr>
      </w:pPr>
      <w:r>
        <w:rPr>
          <w:rFonts w:ascii="Helvetica" w:hAnsi="Helvetica" w:cs="Helvetica"/>
          <w:sz w:val="20"/>
          <w:szCs w:val="20"/>
        </w:rPr>
        <w:t>El Dorado County Chamber of Commerce</w:t>
      </w:r>
    </w:p>
    <w:p w14:paraId="5266FE62" w14:textId="2ECBA28B" w:rsidR="00AF12F6" w:rsidRDefault="00AF12F6" w:rsidP="00B715FD">
      <w:pPr>
        <w:pStyle w:val="NoSpacing"/>
        <w:jc w:val="both"/>
        <w:rPr>
          <w:rFonts w:ascii="Helvetica" w:hAnsi="Helvetica" w:cs="Helvetica"/>
          <w:sz w:val="20"/>
          <w:szCs w:val="20"/>
        </w:rPr>
      </w:pPr>
      <w:r>
        <w:rPr>
          <w:rFonts w:ascii="Helvetica" w:hAnsi="Helvetica" w:cs="Helvetica"/>
          <w:sz w:val="20"/>
          <w:szCs w:val="20"/>
        </w:rPr>
        <w:t>El Dorado Hills Chamber of Commerce</w:t>
      </w:r>
    </w:p>
    <w:p w14:paraId="1203BC16" w14:textId="0970D154" w:rsidR="002D5956" w:rsidRDefault="002D5956" w:rsidP="00B715FD">
      <w:pPr>
        <w:pStyle w:val="NoSpacing"/>
        <w:jc w:val="both"/>
        <w:rPr>
          <w:rFonts w:ascii="Helvetica" w:hAnsi="Helvetica" w:cs="Helvetica"/>
          <w:sz w:val="20"/>
          <w:szCs w:val="20"/>
        </w:rPr>
      </w:pPr>
      <w:r>
        <w:rPr>
          <w:rFonts w:ascii="Helvetica" w:hAnsi="Helvetica" w:cs="Helvetica"/>
          <w:sz w:val="20"/>
          <w:szCs w:val="20"/>
        </w:rPr>
        <w:t>Elk Grove Chamber of Commerce</w:t>
      </w:r>
    </w:p>
    <w:p w14:paraId="75B45F82" w14:textId="07187EC1" w:rsidR="004020F7" w:rsidRDefault="004020F7" w:rsidP="00B715FD">
      <w:pPr>
        <w:pStyle w:val="NoSpacing"/>
        <w:jc w:val="both"/>
        <w:rPr>
          <w:rFonts w:ascii="Helvetica" w:hAnsi="Helvetica" w:cs="Helvetica"/>
          <w:sz w:val="20"/>
          <w:szCs w:val="20"/>
        </w:rPr>
      </w:pPr>
      <w:r>
        <w:rPr>
          <w:rFonts w:ascii="Helvetica" w:hAnsi="Helvetica" w:cs="Helvetica"/>
          <w:sz w:val="20"/>
          <w:szCs w:val="20"/>
        </w:rPr>
        <w:t>Family Business Association of California</w:t>
      </w:r>
    </w:p>
    <w:p w14:paraId="6EBA177F" w14:textId="19E27450" w:rsidR="00BD1118" w:rsidRDefault="00BD1118" w:rsidP="00B715FD">
      <w:pPr>
        <w:pStyle w:val="NoSpacing"/>
        <w:jc w:val="both"/>
        <w:rPr>
          <w:rFonts w:ascii="Helvetica" w:hAnsi="Helvetica" w:cs="Helvetica"/>
          <w:sz w:val="20"/>
          <w:szCs w:val="20"/>
        </w:rPr>
      </w:pPr>
      <w:r>
        <w:rPr>
          <w:rFonts w:ascii="Helvetica" w:hAnsi="Helvetica" w:cs="Helvetica"/>
          <w:sz w:val="20"/>
          <w:szCs w:val="20"/>
        </w:rPr>
        <w:t>Family Winemakers</w:t>
      </w:r>
    </w:p>
    <w:p w14:paraId="3BE4CC07" w14:textId="030585F8" w:rsidR="00310606" w:rsidRDefault="00310606" w:rsidP="00B715FD">
      <w:pPr>
        <w:pStyle w:val="NoSpacing"/>
        <w:jc w:val="both"/>
        <w:rPr>
          <w:rFonts w:ascii="Helvetica" w:hAnsi="Helvetica" w:cs="Helvetica"/>
          <w:sz w:val="20"/>
          <w:szCs w:val="20"/>
        </w:rPr>
      </w:pPr>
      <w:r>
        <w:rPr>
          <w:rFonts w:ascii="Helvetica" w:hAnsi="Helvetica" w:cs="Helvetica"/>
          <w:sz w:val="20"/>
          <w:szCs w:val="20"/>
        </w:rPr>
        <w:t>Flasher Barricade Association</w:t>
      </w:r>
    </w:p>
    <w:p w14:paraId="05F1291B" w14:textId="4C513CE0" w:rsidR="00FF4799" w:rsidRDefault="00FF4799" w:rsidP="00B715FD">
      <w:pPr>
        <w:pStyle w:val="NoSpacing"/>
        <w:jc w:val="both"/>
        <w:rPr>
          <w:rFonts w:ascii="Helvetica" w:hAnsi="Helvetica" w:cs="Helvetica"/>
          <w:sz w:val="20"/>
          <w:szCs w:val="20"/>
        </w:rPr>
      </w:pPr>
      <w:r>
        <w:rPr>
          <w:rFonts w:ascii="Helvetica" w:hAnsi="Helvetica" w:cs="Helvetica"/>
          <w:sz w:val="20"/>
          <w:szCs w:val="20"/>
        </w:rPr>
        <w:t>Folsom Chamber of Commerce</w:t>
      </w:r>
    </w:p>
    <w:p w14:paraId="75F47F19" w14:textId="3F5B3698" w:rsidR="002835D6" w:rsidRDefault="002835D6" w:rsidP="00B715FD">
      <w:pPr>
        <w:pStyle w:val="NoSpacing"/>
        <w:jc w:val="both"/>
        <w:rPr>
          <w:rFonts w:ascii="Helvetica" w:hAnsi="Helvetica" w:cs="Helvetica"/>
          <w:sz w:val="20"/>
          <w:szCs w:val="20"/>
        </w:rPr>
      </w:pPr>
      <w:r>
        <w:rPr>
          <w:rFonts w:ascii="Helvetica" w:hAnsi="Helvetica" w:cs="Helvetica"/>
          <w:sz w:val="20"/>
          <w:szCs w:val="20"/>
        </w:rPr>
        <w:t>Housing Contractors of California</w:t>
      </w:r>
    </w:p>
    <w:p w14:paraId="294A4E6B" w14:textId="63993963" w:rsidR="00BB676B" w:rsidRPr="00BB676B" w:rsidRDefault="00CA1F23" w:rsidP="00BB676B">
      <w:pPr>
        <w:pStyle w:val="NoSpacing"/>
        <w:jc w:val="both"/>
        <w:rPr>
          <w:rFonts w:ascii="Helvetica" w:hAnsi="Helvetica" w:cs="Helvetica"/>
          <w:sz w:val="20"/>
          <w:szCs w:val="20"/>
        </w:rPr>
      </w:pPr>
      <w:r>
        <w:rPr>
          <w:rFonts w:ascii="Helvetica" w:hAnsi="Helvetica" w:cs="Helvetica"/>
          <w:sz w:val="20"/>
          <w:szCs w:val="20"/>
        </w:rPr>
        <w:t>League of California Cities</w:t>
      </w:r>
    </w:p>
    <w:p w14:paraId="6FFB8780" w14:textId="453C3302" w:rsidR="00BD7953" w:rsidRDefault="00BD7953" w:rsidP="00B715FD">
      <w:pPr>
        <w:pStyle w:val="NoSpacing"/>
        <w:jc w:val="both"/>
        <w:rPr>
          <w:rFonts w:ascii="Helvetica" w:hAnsi="Helvetica" w:cs="Helvetica"/>
          <w:sz w:val="20"/>
          <w:szCs w:val="20"/>
        </w:rPr>
      </w:pPr>
      <w:r>
        <w:rPr>
          <w:rFonts w:ascii="Helvetica" w:hAnsi="Helvetica" w:cs="Helvetica"/>
          <w:sz w:val="20"/>
          <w:szCs w:val="20"/>
        </w:rPr>
        <w:t>National Federation of Independent Business</w:t>
      </w:r>
    </w:p>
    <w:p w14:paraId="7ED19543" w14:textId="5DC4D935" w:rsidR="00E518DF" w:rsidRDefault="00E518DF" w:rsidP="00E518DF">
      <w:pPr>
        <w:pStyle w:val="NoSpacing"/>
        <w:ind w:left="180" w:hanging="180"/>
        <w:rPr>
          <w:rFonts w:ascii="Helvetica" w:hAnsi="Helvetica" w:cs="Helvetica"/>
          <w:sz w:val="20"/>
          <w:szCs w:val="20"/>
        </w:rPr>
      </w:pPr>
      <w:r>
        <w:rPr>
          <w:rFonts w:ascii="Helvetica" w:hAnsi="Helvetica" w:cs="Helvetica"/>
          <w:sz w:val="20"/>
          <w:szCs w:val="20"/>
        </w:rPr>
        <w:t>Pacific Association of Building Service Contractors</w:t>
      </w:r>
    </w:p>
    <w:p w14:paraId="5D12C0D6" w14:textId="50ADD7E2" w:rsidR="008F1C3A" w:rsidRDefault="008F1C3A" w:rsidP="00E518DF">
      <w:pPr>
        <w:pStyle w:val="NoSpacing"/>
        <w:ind w:left="180" w:hanging="180"/>
        <w:rPr>
          <w:rFonts w:ascii="Helvetica" w:hAnsi="Helvetica" w:cs="Helvetica"/>
          <w:sz w:val="20"/>
          <w:szCs w:val="20"/>
        </w:rPr>
      </w:pPr>
      <w:r>
        <w:rPr>
          <w:rFonts w:ascii="Helvetica" w:hAnsi="Helvetica" w:cs="Helvetica"/>
          <w:sz w:val="20"/>
          <w:szCs w:val="20"/>
        </w:rPr>
        <w:t xml:space="preserve">Public Risk Innovation, Solutions and </w:t>
      </w:r>
      <w:r w:rsidR="000124E7">
        <w:rPr>
          <w:rFonts w:ascii="Helvetica" w:hAnsi="Helvetica" w:cs="Helvetica"/>
          <w:sz w:val="20"/>
          <w:szCs w:val="20"/>
        </w:rPr>
        <w:t>Management - PRISM</w:t>
      </w:r>
    </w:p>
    <w:p w14:paraId="083B66E8" w14:textId="7E56A5ED" w:rsidR="00FF4799" w:rsidRDefault="00FF4799" w:rsidP="00B715FD">
      <w:pPr>
        <w:pStyle w:val="NoSpacing"/>
        <w:jc w:val="both"/>
        <w:rPr>
          <w:rFonts w:ascii="Helvetica" w:hAnsi="Helvetica" w:cs="Helvetica"/>
          <w:sz w:val="20"/>
          <w:szCs w:val="20"/>
        </w:rPr>
      </w:pPr>
      <w:r>
        <w:rPr>
          <w:rFonts w:ascii="Helvetica" w:hAnsi="Helvetica" w:cs="Helvetica"/>
          <w:sz w:val="20"/>
          <w:szCs w:val="20"/>
        </w:rPr>
        <w:t>Rancho Cordova Chamber of Commerce</w:t>
      </w:r>
    </w:p>
    <w:p w14:paraId="5D286078" w14:textId="285E5942" w:rsidR="002D5956" w:rsidRDefault="002D5956" w:rsidP="00B715FD">
      <w:pPr>
        <w:pStyle w:val="NoSpacing"/>
        <w:jc w:val="both"/>
        <w:rPr>
          <w:rFonts w:ascii="Helvetica" w:hAnsi="Helvetica" w:cs="Helvetica"/>
          <w:sz w:val="20"/>
          <w:szCs w:val="20"/>
        </w:rPr>
      </w:pPr>
      <w:r>
        <w:rPr>
          <w:rFonts w:ascii="Helvetica" w:hAnsi="Helvetica" w:cs="Helvetica"/>
          <w:sz w:val="20"/>
          <w:szCs w:val="20"/>
        </w:rPr>
        <w:t>Roseville Area Chamber of Commerce</w:t>
      </w:r>
    </w:p>
    <w:p w14:paraId="0190119C" w14:textId="757097D8" w:rsidR="008D3A94" w:rsidRDefault="008D3A94" w:rsidP="00B715FD">
      <w:pPr>
        <w:pStyle w:val="NoSpacing"/>
        <w:jc w:val="both"/>
        <w:rPr>
          <w:rFonts w:ascii="Helvetica" w:hAnsi="Helvetica" w:cs="Helvetica"/>
          <w:sz w:val="20"/>
          <w:szCs w:val="20"/>
        </w:rPr>
      </w:pPr>
      <w:r>
        <w:rPr>
          <w:rFonts w:ascii="Helvetica" w:hAnsi="Helvetica" w:cs="Helvetica"/>
          <w:sz w:val="20"/>
          <w:szCs w:val="20"/>
        </w:rPr>
        <w:t>Sacramento Regional Builders Exchange</w:t>
      </w:r>
    </w:p>
    <w:p w14:paraId="659FF23E" w14:textId="5CE17742" w:rsidR="00F77A66" w:rsidRDefault="00F77A66" w:rsidP="00B715FD">
      <w:pPr>
        <w:pStyle w:val="NoSpacing"/>
        <w:jc w:val="both"/>
        <w:rPr>
          <w:rFonts w:ascii="Helvetica" w:hAnsi="Helvetica" w:cs="Helvetica"/>
          <w:sz w:val="20"/>
          <w:szCs w:val="20"/>
        </w:rPr>
      </w:pPr>
      <w:r>
        <w:rPr>
          <w:rFonts w:ascii="Helvetica" w:hAnsi="Helvetica" w:cs="Helvetica"/>
          <w:sz w:val="20"/>
          <w:szCs w:val="20"/>
        </w:rPr>
        <w:t>San Diego Regional Chamber of Commerce</w:t>
      </w:r>
    </w:p>
    <w:p w14:paraId="04F88CD8" w14:textId="2D1AD2FF" w:rsidR="003A4E5E" w:rsidRDefault="003A4E5E" w:rsidP="00B715FD">
      <w:pPr>
        <w:pStyle w:val="NoSpacing"/>
        <w:jc w:val="both"/>
        <w:rPr>
          <w:rFonts w:ascii="Helvetica" w:hAnsi="Helvetica" w:cs="Helvetica"/>
          <w:sz w:val="20"/>
          <w:szCs w:val="20"/>
        </w:rPr>
      </w:pPr>
      <w:r>
        <w:rPr>
          <w:rFonts w:ascii="Helvetica" w:hAnsi="Helvetica" w:cs="Helvetica"/>
          <w:sz w:val="20"/>
          <w:szCs w:val="20"/>
        </w:rPr>
        <w:t>Santa Maria Valley Chamber of Commerce</w:t>
      </w:r>
    </w:p>
    <w:p w14:paraId="65F1C133" w14:textId="10ADD9EB" w:rsidR="00AB6B2F" w:rsidRDefault="00AB6B2F" w:rsidP="00B715FD">
      <w:pPr>
        <w:pStyle w:val="NoSpacing"/>
        <w:jc w:val="both"/>
        <w:rPr>
          <w:rFonts w:ascii="Helvetica" w:hAnsi="Helvetica" w:cs="Helvetica"/>
          <w:sz w:val="20"/>
          <w:szCs w:val="20"/>
        </w:rPr>
      </w:pPr>
      <w:r>
        <w:rPr>
          <w:rFonts w:ascii="Helvetica" w:hAnsi="Helvetica" w:cs="Helvetica"/>
          <w:sz w:val="20"/>
          <w:szCs w:val="20"/>
        </w:rPr>
        <w:t>SMACNA of San Diego</w:t>
      </w:r>
    </w:p>
    <w:p w14:paraId="23BD7AD7" w14:textId="7F683477" w:rsidR="00D97CD5" w:rsidRDefault="00D97CD5" w:rsidP="00AD5BE8">
      <w:pPr>
        <w:pStyle w:val="NoSpacing"/>
        <w:ind w:left="180" w:hanging="180"/>
        <w:rPr>
          <w:rFonts w:ascii="Helvetica" w:hAnsi="Helvetica" w:cs="Helvetica"/>
          <w:sz w:val="20"/>
          <w:szCs w:val="20"/>
        </w:rPr>
      </w:pPr>
      <w:r>
        <w:rPr>
          <w:rFonts w:ascii="Helvetica" w:hAnsi="Helvetica" w:cs="Helvetica"/>
          <w:sz w:val="20"/>
          <w:szCs w:val="20"/>
        </w:rPr>
        <w:t>The Associated General Contractors, San Diego Chapter</w:t>
      </w:r>
    </w:p>
    <w:p w14:paraId="791D3D53" w14:textId="1424558A" w:rsidR="00654DDC" w:rsidRDefault="00654DDC" w:rsidP="00B715FD">
      <w:pPr>
        <w:pStyle w:val="NoSpacing"/>
        <w:jc w:val="both"/>
        <w:rPr>
          <w:rFonts w:ascii="Helvetica" w:hAnsi="Helvetica" w:cs="Helvetica"/>
          <w:sz w:val="20"/>
          <w:szCs w:val="20"/>
        </w:rPr>
      </w:pPr>
      <w:r>
        <w:rPr>
          <w:rFonts w:ascii="Helvetica" w:hAnsi="Helvetica" w:cs="Helvetica"/>
          <w:sz w:val="20"/>
          <w:szCs w:val="20"/>
        </w:rPr>
        <w:t>United Chamber Advocacy Network</w:t>
      </w:r>
    </w:p>
    <w:p w14:paraId="50F256EA" w14:textId="3CB5B3CC" w:rsidR="008448F5" w:rsidRDefault="008448F5" w:rsidP="00B715FD">
      <w:pPr>
        <w:pStyle w:val="NoSpacing"/>
        <w:jc w:val="both"/>
        <w:rPr>
          <w:rFonts w:ascii="Helvetica" w:hAnsi="Helvetica" w:cs="Helvetica"/>
          <w:sz w:val="20"/>
          <w:szCs w:val="20"/>
        </w:rPr>
      </w:pPr>
      <w:r>
        <w:rPr>
          <w:rFonts w:ascii="Helvetica" w:hAnsi="Helvetica" w:cs="Helvetica"/>
          <w:sz w:val="20"/>
          <w:szCs w:val="20"/>
        </w:rPr>
        <w:t>Western Electrical Contractors Association</w:t>
      </w:r>
    </w:p>
    <w:p w14:paraId="0D65F5C9" w14:textId="222AC7D9" w:rsidR="006C149C" w:rsidRDefault="006C149C" w:rsidP="00B715FD">
      <w:pPr>
        <w:pStyle w:val="NoSpacing"/>
        <w:jc w:val="both"/>
        <w:rPr>
          <w:rFonts w:ascii="Helvetica" w:hAnsi="Helvetica" w:cs="Helvetica"/>
          <w:sz w:val="20"/>
          <w:szCs w:val="20"/>
        </w:rPr>
      </w:pPr>
      <w:r>
        <w:rPr>
          <w:rFonts w:ascii="Helvetica" w:hAnsi="Helvetica" w:cs="Helvetica"/>
          <w:sz w:val="20"/>
          <w:szCs w:val="20"/>
        </w:rPr>
        <w:t>Western Growers Association</w:t>
      </w:r>
    </w:p>
    <w:p w14:paraId="72FC2E24" w14:textId="30147261" w:rsidR="00CA1F23" w:rsidRDefault="00CA1F23" w:rsidP="00B715FD">
      <w:pPr>
        <w:pStyle w:val="NoSpacing"/>
        <w:jc w:val="both"/>
        <w:rPr>
          <w:rFonts w:ascii="Helvetica" w:hAnsi="Helvetica" w:cs="Helvetica"/>
          <w:sz w:val="20"/>
          <w:szCs w:val="20"/>
        </w:rPr>
      </w:pPr>
      <w:r>
        <w:rPr>
          <w:rFonts w:ascii="Helvetica" w:hAnsi="Helvetica" w:cs="Helvetica"/>
          <w:sz w:val="20"/>
          <w:szCs w:val="20"/>
        </w:rPr>
        <w:t>Wine Institute</w:t>
      </w:r>
    </w:p>
    <w:p w14:paraId="1B74B33B" w14:textId="19131E8A" w:rsidR="00FD1393" w:rsidRDefault="00FD1393" w:rsidP="00B715FD">
      <w:pPr>
        <w:pStyle w:val="NoSpacing"/>
        <w:jc w:val="both"/>
        <w:rPr>
          <w:rFonts w:ascii="Helvetica" w:hAnsi="Helvetica" w:cs="Helvetica"/>
          <w:sz w:val="20"/>
          <w:szCs w:val="20"/>
        </w:rPr>
      </w:pPr>
      <w:r>
        <w:rPr>
          <w:rFonts w:ascii="Helvetica" w:hAnsi="Helvetica" w:cs="Helvetica"/>
          <w:sz w:val="20"/>
          <w:szCs w:val="20"/>
        </w:rPr>
        <w:t>Yuba-Sutter Chamber of Commerce</w:t>
      </w:r>
    </w:p>
    <w:p w14:paraId="1F5EB7F2" w14:textId="77777777" w:rsidR="00AD5BE8" w:rsidRDefault="00AD5BE8" w:rsidP="00B715FD">
      <w:pPr>
        <w:pStyle w:val="NoSpacing"/>
        <w:jc w:val="both"/>
        <w:rPr>
          <w:rFonts w:ascii="Helvetica" w:hAnsi="Helvetica" w:cs="Helvetica"/>
          <w:sz w:val="20"/>
          <w:szCs w:val="20"/>
        </w:rPr>
        <w:sectPr w:rsidR="00AD5BE8" w:rsidSect="00AD5BE8">
          <w:type w:val="continuous"/>
          <w:pgSz w:w="12240" w:h="15840"/>
          <w:pgMar w:top="1440" w:right="1440" w:bottom="1440" w:left="1440" w:header="720" w:footer="720" w:gutter="0"/>
          <w:pgNumType w:start="1"/>
          <w:cols w:num="2" w:space="720"/>
          <w:titlePg/>
          <w:docGrid w:linePitch="408"/>
        </w:sectPr>
      </w:pPr>
    </w:p>
    <w:p w14:paraId="51086598" w14:textId="1617853A" w:rsidR="00314DE2" w:rsidRDefault="00314DE2" w:rsidP="00B715FD">
      <w:pPr>
        <w:pStyle w:val="NoSpacing"/>
        <w:jc w:val="both"/>
        <w:rPr>
          <w:rFonts w:ascii="Helvetica" w:hAnsi="Helvetica" w:cs="Helvetica"/>
          <w:sz w:val="20"/>
          <w:szCs w:val="20"/>
        </w:rPr>
      </w:pPr>
    </w:p>
    <w:p w14:paraId="25FF7C81" w14:textId="6B116111" w:rsidR="0089547B" w:rsidRDefault="1420AF71" w:rsidP="5564B9FE">
      <w:pPr>
        <w:spacing w:after="0" w:line="240" w:lineRule="auto"/>
        <w:rPr>
          <w:rFonts w:ascii="Helvetica" w:eastAsia="Helvetica" w:hAnsi="Helvetica" w:cs="Helvetica"/>
          <w:color w:val="auto"/>
          <w:sz w:val="20"/>
          <w:szCs w:val="20"/>
        </w:rPr>
      </w:pPr>
      <w:r w:rsidRPr="5564B9FE">
        <w:rPr>
          <w:rFonts w:ascii="Helvetica" w:hAnsi="Helvetica" w:cs="Helvetica"/>
          <w:color w:val="auto"/>
          <w:sz w:val="20"/>
          <w:szCs w:val="20"/>
        </w:rPr>
        <w:t>C</w:t>
      </w:r>
      <w:r w:rsidR="52478B5C" w:rsidRPr="5564B9FE">
        <w:rPr>
          <w:rFonts w:ascii="Helvetica" w:hAnsi="Helvetica" w:cs="Helvetica"/>
          <w:color w:val="auto"/>
          <w:sz w:val="20"/>
          <w:szCs w:val="20"/>
        </w:rPr>
        <w:t>opy:</w:t>
      </w:r>
      <w:r w:rsidR="004538EB">
        <w:tab/>
      </w:r>
      <w:r w:rsidR="39A5D50C" w:rsidRPr="5564B9FE">
        <w:rPr>
          <w:rFonts w:ascii="Helvetica" w:hAnsi="Helvetica" w:cs="Helvetica"/>
          <w:color w:val="auto"/>
          <w:sz w:val="20"/>
          <w:szCs w:val="20"/>
        </w:rPr>
        <w:t>Douglas Parker</w:t>
      </w:r>
      <w:r w:rsidR="004D178D">
        <w:rPr>
          <w:rFonts w:ascii="Helvetica" w:hAnsi="Helvetica" w:cs="Helvetica"/>
          <w:color w:val="auto"/>
          <w:sz w:val="20"/>
          <w:szCs w:val="20"/>
        </w:rPr>
        <w:tab/>
      </w:r>
      <w:r w:rsidR="73C0F220" w:rsidRPr="5564B9FE">
        <w:rPr>
          <w:rFonts w:ascii="Helvetica" w:hAnsi="Helvetica" w:cs="Helvetica"/>
          <w:color w:val="auto"/>
          <w:sz w:val="20"/>
          <w:szCs w:val="20"/>
        </w:rPr>
        <w:t xml:space="preserve"> </w:t>
      </w:r>
      <w:r w:rsidR="004538EB">
        <w:tab/>
      </w:r>
      <w:hyperlink r:id="rId15">
        <w:r w:rsidR="73C0F220" w:rsidRPr="2FFDBBE8">
          <w:rPr>
            <w:rStyle w:val="Hyperlink"/>
            <w:rFonts w:ascii="Helvetica" w:eastAsia="Helvetica" w:hAnsi="Helvetica" w:cs="Helvetica"/>
            <w:color w:val="auto"/>
            <w:sz w:val="20"/>
            <w:szCs w:val="20"/>
          </w:rPr>
          <w:t>DParker@dir.ca.gov</w:t>
        </w:r>
      </w:hyperlink>
    </w:p>
    <w:p w14:paraId="542B73E2" w14:textId="7E5ED2F0" w:rsidR="00E075F1" w:rsidRPr="00B715FD" w:rsidRDefault="633F427F" w:rsidP="00BB36D5">
      <w:pPr>
        <w:pStyle w:val="NoSpacing"/>
        <w:ind w:left="720"/>
      </w:pPr>
      <w:r w:rsidRPr="5564B9FE">
        <w:rPr>
          <w:rFonts w:ascii="Helvetica" w:hAnsi="Helvetica" w:cs="Helvetica"/>
          <w:sz w:val="20"/>
          <w:szCs w:val="20"/>
        </w:rPr>
        <w:t>Christina Shupe</w:t>
      </w:r>
      <w:r w:rsidR="004D178D">
        <w:rPr>
          <w:rFonts w:ascii="Helvetica" w:hAnsi="Helvetica" w:cs="Helvetica"/>
          <w:sz w:val="20"/>
          <w:szCs w:val="20"/>
        </w:rPr>
        <w:tab/>
      </w:r>
      <w:r w:rsidR="0089547B">
        <w:tab/>
      </w:r>
      <w:hyperlink r:id="rId16">
        <w:r w:rsidR="3347DD39" w:rsidRPr="2FFDBBE8">
          <w:rPr>
            <w:rStyle w:val="Hyperlink"/>
            <w:rFonts w:ascii="Helvetica" w:eastAsia="Helvetica" w:hAnsi="Helvetica" w:cs="Helvetica"/>
            <w:color w:val="auto"/>
            <w:sz w:val="20"/>
            <w:szCs w:val="20"/>
          </w:rPr>
          <w:t>C</w:t>
        </w:r>
        <w:r w:rsidR="2B85672B" w:rsidRPr="2FFDBBE8">
          <w:rPr>
            <w:rStyle w:val="Hyperlink"/>
            <w:rFonts w:ascii="Helvetica" w:eastAsia="Helvetica" w:hAnsi="Helvetica" w:cs="Helvetica"/>
            <w:color w:val="auto"/>
            <w:sz w:val="20"/>
            <w:szCs w:val="20"/>
          </w:rPr>
          <w:t>shupe@dir.ca.gov</w:t>
        </w:r>
      </w:hyperlink>
    </w:p>
    <w:p w14:paraId="1D010769" w14:textId="534EFC7E" w:rsidR="34806E1D" w:rsidRDefault="34806E1D" w:rsidP="0CA1C01D">
      <w:pPr>
        <w:pStyle w:val="NoSpacing"/>
        <w:ind w:left="720"/>
        <w:rPr>
          <w:rStyle w:val="Hyperlink"/>
          <w:rFonts w:ascii="Helvetica" w:eastAsia="Helvetica" w:hAnsi="Helvetica" w:cs="Helvetica"/>
          <w:color w:val="auto"/>
          <w:sz w:val="20"/>
          <w:szCs w:val="20"/>
        </w:rPr>
      </w:pPr>
      <w:r w:rsidRPr="40C2143E">
        <w:rPr>
          <w:rStyle w:val="Hyperlink"/>
          <w:rFonts w:ascii="Helvetica" w:eastAsia="Helvetica" w:hAnsi="Helvetica" w:cs="Helvetica"/>
          <w:color w:val="auto"/>
          <w:sz w:val="20"/>
          <w:szCs w:val="20"/>
          <w:u w:val="none"/>
        </w:rPr>
        <w:t>Eric Berg</w:t>
      </w:r>
      <w:r w:rsidRPr="3032414E">
        <w:rPr>
          <w:rStyle w:val="Hyperlink"/>
          <w:rFonts w:ascii="Helvetica" w:eastAsia="Helvetica" w:hAnsi="Helvetica" w:cs="Helvetica"/>
          <w:color w:val="auto"/>
          <w:sz w:val="20"/>
          <w:szCs w:val="20"/>
          <w:u w:val="none"/>
        </w:rPr>
        <w:t xml:space="preserve">  </w:t>
      </w:r>
      <w:r w:rsidRPr="2FFDBBE8">
        <w:rPr>
          <w:rStyle w:val="Hyperlink"/>
          <w:rFonts w:ascii="Helvetica" w:eastAsia="Helvetica" w:hAnsi="Helvetica" w:cs="Helvetica"/>
          <w:color w:val="auto"/>
          <w:sz w:val="20"/>
          <w:szCs w:val="20"/>
          <w:u w:val="none"/>
        </w:rPr>
        <w:t xml:space="preserve">              </w:t>
      </w:r>
      <w:r>
        <w:tab/>
      </w:r>
      <w:r w:rsidR="0C15B951" w:rsidRPr="2FFDBBE8">
        <w:rPr>
          <w:rStyle w:val="Hyperlink"/>
          <w:rFonts w:ascii="Helvetica" w:eastAsia="Helvetica" w:hAnsi="Helvetica" w:cs="Helvetica"/>
          <w:color w:val="auto"/>
          <w:sz w:val="20"/>
          <w:szCs w:val="20"/>
        </w:rPr>
        <w:t>EB</w:t>
      </w:r>
      <w:r w:rsidRPr="2FFDBBE8">
        <w:rPr>
          <w:rStyle w:val="Hyperlink"/>
          <w:rFonts w:ascii="Helvetica" w:eastAsia="Helvetica" w:hAnsi="Helvetica" w:cs="Helvetica"/>
          <w:color w:val="auto"/>
          <w:sz w:val="20"/>
          <w:szCs w:val="20"/>
        </w:rPr>
        <w:t>erg@dir.ca.gov</w:t>
      </w:r>
    </w:p>
    <w:p w14:paraId="72942E49" w14:textId="0B92425D" w:rsidR="34806E1D" w:rsidRDefault="34806E1D" w:rsidP="0CA1C01D">
      <w:pPr>
        <w:pStyle w:val="NoSpacing"/>
        <w:ind w:left="720"/>
        <w:rPr>
          <w:rStyle w:val="Hyperlink"/>
          <w:rFonts w:ascii="Helvetica" w:eastAsia="Helvetica" w:hAnsi="Helvetica" w:cs="Helvetica"/>
          <w:color w:val="auto"/>
          <w:sz w:val="20"/>
          <w:szCs w:val="20"/>
        </w:rPr>
      </w:pPr>
      <w:r w:rsidRPr="40C2143E">
        <w:rPr>
          <w:rStyle w:val="Hyperlink"/>
          <w:rFonts w:ascii="Helvetica" w:eastAsia="Helvetica" w:hAnsi="Helvetica" w:cs="Helvetica"/>
          <w:color w:val="auto"/>
          <w:sz w:val="20"/>
          <w:szCs w:val="20"/>
          <w:u w:val="none"/>
        </w:rPr>
        <w:t xml:space="preserve">Susan Eckhardt </w:t>
      </w:r>
      <w:r>
        <w:tab/>
      </w:r>
      <w:r w:rsidRPr="2FFDBBE8">
        <w:rPr>
          <w:rStyle w:val="Hyperlink"/>
          <w:rFonts w:ascii="Helvetica" w:eastAsia="Helvetica" w:hAnsi="Helvetica" w:cs="Helvetica"/>
          <w:color w:val="auto"/>
          <w:sz w:val="20"/>
          <w:szCs w:val="20"/>
        </w:rPr>
        <w:t>S</w:t>
      </w:r>
      <w:r w:rsidR="00AD1AC3">
        <w:rPr>
          <w:rStyle w:val="Hyperlink"/>
          <w:rFonts w:ascii="Helvetica" w:eastAsia="Helvetica" w:hAnsi="Helvetica" w:cs="Helvetica"/>
          <w:color w:val="auto"/>
          <w:sz w:val="20"/>
          <w:szCs w:val="20"/>
        </w:rPr>
        <w:t>eckhardt</w:t>
      </w:r>
      <w:r w:rsidRPr="2FFDBBE8">
        <w:rPr>
          <w:rStyle w:val="Hyperlink"/>
          <w:rFonts w:ascii="Helvetica" w:eastAsia="Helvetica" w:hAnsi="Helvetica" w:cs="Helvetica"/>
          <w:color w:val="auto"/>
          <w:sz w:val="20"/>
          <w:szCs w:val="20"/>
        </w:rPr>
        <w:t>@dir.ca.gov</w:t>
      </w:r>
    </w:p>
    <w:p w14:paraId="1DDF0ED6" w14:textId="22395941" w:rsidR="34806E1D" w:rsidRDefault="34806E1D" w:rsidP="0CA1C01D">
      <w:pPr>
        <w:pStyle w:val="NoSpacing"/>
        <w:ind w:left="720"/>
        <w:rPr>
          <w:rStyle w:val="Hyperlink"/>
          <w:rFonts w:ascii="Helvetica" w:eastAsia="Helvetica" w:hAnsi="Helvetica" w:cs="Helvetica"/>
          <w:color w:val="auto"/>
          <w:sz w:val="20"/>
          <w:szCs w:val="20"/>
        </w:rPr>
      </w:pPr>
      <w:r w:rsidRPr="40C2143E">
        <w:rPr>
          <w:rStyle w:val="Hyperlink"/>
          <w:rFonts w:ascii="Helvetica" w:eastAsia="Helvetica" w:hAnsi="Helvetica" w:cs="Helvetica"/>
          <w:color w:val="auto"/>
          <w:sz w:val="20"/>
          <w:szCs w:val="20"/>
          <w:u w:val="none"/>
        </w:rPr>
        <w:t>Michael Wilson</w:t>
      </w:r>
      <w:r w:rsidRPr="5D6120C2">
        <w:rPr>
          <w:rStyle w:val="Hyperlink"/>
          <w:rFonts w:ascii="Helvetica" w:eastAsia="Helvetica" w:hAnsi="Helvetica" w:cs="Helvetica"/>
          <w:color w:val="auto"/>
          <w:sz w:val="20"/>
          <w:szCs w:val="20"/>
          <w:u w:val="none"/>
        </w:rPr>
        <w:t xml:space="preserve"> </w:t>
      </w:r>
      <w:r>
        <w:tab/>
      </w:r>
      <w:r>
        <w:tab/>
      </w:r>
      <w:r w:rsidRPr="2FFDBBE8">
        <w:rPr>
          <w:rStyle w:val="Hyperlink"/>
          <w:rFonts w:ascii="Helvetica" w:eastAsia="Helvetica" w:hAnsi="Helvetica" w:cs="Helvetica"/>
          <w:color w:val="auto"/>
          <w:sz w:val="20"/>
          <w:szCs w:val="20"/>
        </w:rPr>
        <w:t>M</w:t>
      </w:r>
      <w:r w:rsidR="00AD1AC3">
        <w:rPr>
          <w:rStyle w:val="Hyperlink"/>
          <w:rFonts w:ascii="Helvetica" w:eastAsia="Helvetica" w:hAnsi="Helvetica" w:cs="Helvetica"/>
          <w:color w:val="auto"/>
          <w:sz w:val="20"/>
          <w:szCs w:val="20"/>
        </w:rPr>
        <w:t>wilson</w:t>
      </w:r>
      <w:r w:rsidRPr="2FFDBBE8">
        <w:rPr>
          <w:rStyle w:val="Hyperlink"/>
          <w:rFonts w:ascii="Helvetica" w:eastAsia="Helvetica" w:hAnsi="Helvetica" w:cs="Helvetica"/>
          <w:color w:val="auto"/>
          <w:sz w:val="20"/>
          <w:szCs w:val="20"/>
        </w:rPr>
        <w:t xml:space="preserve">@dir.ca.gov  </w:t>
      </w:r>
    </w:p>
    <w:p w14:paraId="4D0AD405" w14:textId="2E40C3E2" w:rsidR="00E075F1" w:rsidRDefault="00E075F1" w:rsidP="00BB36D5">
      <w:pPr>
        <w:pStyle w:val="NoSpacing"/>
        <w:ind w:left="720"/>
        <w:rPr>
          <w:rStyle w:val="Hyperlink"/>
          <w:rFonts w:ascii="Helvetica" w:eastAsia="Helvetica" w:hAnsi="Helvetica" w:cs="Helvetica"/>
          <w:color w:val="0070C0"/>
          <w:sz w:val="20"/>
          <w:szCs w:val="20"/>
        </w:rPr>
      </w:pPr>
    </w:p>
    <w:sectPr w:rsidR="00E075F1" w:rsidSect="00AD5BE8">
      <w:type w:val="continuous"/>
      <w:pgSz w:w="12240" w:h="15840"/>
      <w:pgMar w:top="1440" w:right="1440" w:bottom="1440" w:left="1440" w:header="720" w:footer="720"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AB99" w14:textId="77777777" w:rsidR="007E2FDB" w:rsidRDefault="007E2FDB" w:rsidP="004502E2">
      <w:pPr>
        <w:spacing w:after="0" w:line="240" w:lineRule="auto"/>
      </w:pPr>
      <w:r>
        <w:separator/>
      </w:r>
    </w:p>
  </w:endnote>
  <w:endnote w:type="continuationSeparator" w:id="0">
    <w:p w14:paraId="29EC19C5" w14:textId="77777777" w:rsidR="007E2FDB" w:rsidRDefault="007E2FDB" w:rsidP="004502E2">
      <w:pPr>
        <w:spacing w:after="0" w:line="240" w:lineRule="auto"/>
      </w:pPr>
      <w:r>
        <w:continuationSeparator/>
      </w:r>
    </w:p>
  </w:endnote>
  <w:endnote w:type="continuationNotice" w:id="1">
    <w:p w14:paraId="2380CAAE" w14:textId="77777777" w:rsidR="007E2FDB" w:rsidRDefault="007E2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va">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859383"/>
      <w:docPartObj>
        <w:docPartGallery w:val="Page Numbers (Bottom of Page)"/>
        <w:docPartUnique/>
      </w:docPartObj>
    </w:sdtPr>
    <w:sdtEndPr>
      <w:rPr>
        <w:color w:val="7F7F7F" w:themeColor="background1" w:themeShade="7F"/>
        <w:spacing w:val="60"/>
      </w:rPr>
    </w:sdtEndPr>
    <w:sdtContent>
      <w:p w14:paraId="044D7B9F" w14:textId="3A4673A6" w:rsidR="00961393" w:rsidRDefault="00961393">
        <w:pPr>
          <w:pStyle w:val="Footer"/>
          <w:pBdr>
            <w:top w:val="single" w:sz="4" w:space="1" w:color="D9D9D9" w:themeColor="background1" w:themeShade="D9"/>
          </w:pBdr>
          <w:rPr>
            <w:b/>
            <w:bCs/>
          </w:rPr>
        </w:pPr>
        <w:r w:rsidRPr="00961393">
          <w:rPr>
            <w:rFonts w:ascii="Helvetica" w:hAnsi="Helvetica" w:cs="Helvetica"/>
            <w:sz w:val="20"/>
            <w:szCs w:val="20"/>
          </w:rPr>
          <w:fldChar w:fldCharType="begin"/>
        </w:r>
        <w:r w:rsidRPr="00961393">
          <w:rPr>
            <w:rFonts w:ascii="Helvetica" w:hAnsi="Helvetica" w:cs="Helvetica"/>
            <w:sz w:val="20"/>
            <w:szCs w:val="20"/>
          </w:rPr>
          <w:instrText xml:space="preserve"> PAGE   \* MERGEFORMAT </w:instrText>
        </w:r>
        <w:r w:rsidRPr="00961393">
          <w:rPr>
            <w:rFonts w:ascii="Helvetica" w:hAnsi="Helvetica" w:cs="Helvetica"/>
            <w:sz w:val="20"/>
            <w:szCs w:val="20"/>
          </w:rPr>
          <w:fldChar w:fldCharType="separate"/>
        </w:r>
        <w:r w:rsidRPr="00961393">
          <w:rPr>
            <w:rFonts w:ascii="Helvetica" w:hAnsi="Helvetica" w:cs="Helvetica"/>
            <w:b/>
            <w:bCs/>
            <w:noProof/>
            <w:sz w:val="20"/>
            <w:szCs w:val="20"/>
          </w:rPr>
          <w:t>2</w:t>
        </w:r>
        <w:r w:rsidRPr="00961393">
          <w:rPr>
            <w:rFonts w:ascii="Helvetica" w:hAnsi="Helvetica" w:cs="Helvetica"/>
            <w:b/>
            <w:bCs/>
            <w:noProof/>
            <w:sz w:val="20"/>
            <w:szCs w:val="20"/>
          </w:rPr>
          <w:fldChar w:fldCharType="end"/>
        </w:r>
        <w:r w:rsidRPr="00961393">
          <w:rPr>
            <w:rFonts w:ascii="Helvetica" w:hAnsi="Helvetica" w:cs="Helvetica"/>
            <w:b/>
            <w:bCs/>
            <w:sz w:val="20"/>
            <w:szCs w:val="20"/>
          </w:rPr>
          <w:t xml:space="preserve"> | </w:t>
        </w:r>
        <w:r w:rsidRPr="00961393">
          <w:rPr>
            <w:rFonts w:ascii="Helvetica" w:hAnsi="Helvetica" w:cs="Helvetica"/>
            <w:color w:val="7F7F7F" w:themeColor="background1" w:themeShade="7F"/>
            <w:spacing w:val="60"/>
            <w:sz w:val="20"/>
            <w:szCs w:val="20"/>
          </w:rPr>
          <w:t>Page</w:t>
        </w:r>
      </w:p>
    </w:sdtContent>
  </w:sdt>
  <w:p w14:paraId="7F0554AF" w14:textId="77777777" w:rsidR="00961393" w:rsidRDefault="0096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AE9B" w14:textId="07AAFF41" w:rsidR="00ED261C" w:rsidRDefault="00ED261C">
    <w:pPr>
      <w:pStyle w:val="Footer"/>
      <w:pBdr>
        <w:top w:val="single" w:sz="4" w:space="1" w:color="D9D9D9" w:themeColor="background1" w:themeShade="D9"/>
      </w:pBdr>
      <w:rPr>
        <w:b/>
        <w:bCs/>
      </w:rPr>
    </w:pPr>
  </w:p>
  <w:p w14:paraId="7B7D92C8" w14:textId="77777777" w:rsidR="004502E2" w:rsidRDefault="0045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D232" w14:textId="77777777" w:rsidR="007E2FDB" w:rsidRDefault="007E2FDB" w:rsidP="004502E2">
      <w:pPr>
        <w:spacing w:after="0" w:line="240" w:lineRule="auto"/>
      </w:pPr>
      <w:r>
        <w:separator/>
      </w:r>
    </w:p>
  </w:footnote>
  <w:footnote w:type="continuationSeparator" w:id="0">
    <w:p w14:paraId="46A62814" w14:textId="77777777" w:rsidR="007E2FDB" w:rsidRDefault="007E2FDB" w:rsidP="004502E2">
      <w:pPr>
        <w:spacing w:after="0" w:line="240" w:lineRule="auto"/>
      </w:pPr>
      <w:r>
        <w:continuationSeparator/>
      </w:r>
    </w:p>
  </w:footnote>
  <w:footnote w:type="continuationNotice" w:id="1">
    <w:p w14:paraId="44654D3C" w14:textId="77777777" w:rsidR="007E2FDB" w:rsidRDefault="007E2FDB">
      <w:pPr>
        <w:spacing w:after="0" w:line="240" w:lineRule="auto"/>
      </w:pPr>
    </w:p>
  </w:footnote>
  <w:footnote w:id="2">
    <w:p w14:paraId="52DEDD64" w14:textId="44672FBD" w:rsidR="4A425C7A" w:rsidRPr="00A55A9A" w:rsidRDefault="4A425C7A" w:rsidP="4A425C7A">
      <w:pPr>
        <w:pStyle w:val="FootnoteText"/>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This guidance is available here:</w:t>
      </w:r>
      <w:r w:rsidRPr="00A55A9A">
        <w:rPr>
          <w:rFonts w:ascii="Helvetica" w:hAnsi="Helvetica" w:cs="Helvetica"/>
          <w:color w:val="4472C4" w:themeColor="accent1"/>
          <w:sz w:val="18"/>
          <w:szCs w:val="18"/>
        </w:rPr>
        <w:t xml:space="preserve"> </w:t>
      </w:r>
      <w:hyperlink r:id="rId1" w:history="1">
        <w:r w:rsidR="000719EE" w:rsidRPr="00A55A9A">
          <w:rPr>
            <w:rStyle w:val="Hyperlink"/>
            <w:rFonts w:ascii="Helvetica" w:hAnsi="Helvetica" w:cs="Helvetica"/>
            <w:color w:val="4472C4" w:themeColor="accent1"/>
            <w:sz w:val="18"/>
            <w:szCs w:val="18"/>
          </w:rPr>
          <w:t>https://www.cdc.gov/coronavirus/2019-ncov/vaccines/fully-vaccinated.html</w:t>
        </w:r>
      </w:hyperlink>
      <w:r w:rsidR="000719EE" w:rsidRPr="00A55A9A">
        <w:rPr>
          <w:rFonts w:ascii="Helvetica" w:hAnsi="Helvetica" w:cs="Helvetica"/>
          <w:sz w:val="18"/>
          <w:szCs w:val="18"/>
        </w:rPr>
        <w:t xml:space="preserve">. </w:t>
      </w:r>
      <w:r w:rsidRPr="00A55A9A">
        <w:rPr>
          <w:rFonts w:ascii="Helvetica" w:hAnsi="Helvetica" w:cs="Helvetica"/>
          <w:sz w:val="18"/>
          <w:szCs w:val="18"/>
        </w:rPr>
        <w:t>While we respect that the text of the ETS was in progress prior to this May 13</w:t>
      </w:r>
      <w:r w:rsidRPr="00A55A9A">
        <w:rPr>
          <w:rFonts w:ascii="Helvetica" w:hAnsi="Helvetica" w:cs="Helvetica"/>
          <w:sz w:val="18"/>
          <w:szCs w:val="18"/>
          <w:vertAlign w:val="superscript"/>
        </w:rPr>
        <w:t>th</w:t>
      </w:r>
      <w:r w:rsidRPr="00A55A9A">
        <w:rPr>
          <w:rFonts w:ascii="Helvetica" w:hAnsi="Helvetica" w:cs="Helvetica"/>
          <w:sz w:val="18"/>
          <w:szCs w:val="18"/>
        </w:rPr>
        <w:t xml:space="preserve"> update, the CDC’s direction is clearly in conflict with the Amended ETS – despite California having better COVID-19 numbers than much of the country.</w:t>
      </w:r>
    </w:p>
  </w:footnote>
  <w:footnote w:id="3">
    <w:p w14:paraId="001DA214" w14:textId="429E75D8" w:rsidR="4A425C7A" w:rsidRPr="00635C6C" w:rsidRDefault="4A425C7A" w:rsidP="4A425C7A">
      <w:pPr>
        <w:pStyle w:val="FootnoteText"/>
        <w:rPr>
          <w:rFonts w:ascii="Helvetica" w:hAnsi="Helvetica" w:cs="Helvetica"/>
          <w:sz w:val="18"/>
          <w:szCs w:val="18"/>
        </w:rPr>
      </w:pPr>
      <w:r w:rsidRPr="00635C6C">
        <w:rPr>
          <w:rStyle w:val="FootnoteReference"/>
          <w:rFonts w:ascii="Helvetica" w:hAnsi="Helvetica" w:cs="Helvetica"/>
          <w:sz w:val="18"/>
          <w:szCs w:val="18"/>
        </w:rPr>
        <w:footnoteRef/>
      </w:r>
      <w:r w:rsidRPr="00635C6C">
        <w:rPr>
          <w:rFonts w:ascii="Helvetica" w:hAnsi="Helvetica" w:cs="Helvetica"/>
          <w:i/>
          <w:iCs/>
          <w:sz w:val="18"/>
          <w:szCs w:val="18"/>
        </w:rPr>
        <w:t>See</w:t>
      </w:r>
      <w:r w:rsidRPr="00635C6C">
        <w:rPr>
          <w:rFonts w:ascii="Helvetica" w:hAnsi="Helvetica" w:cs="Helvetica"/>
          <w:sz w:val="18"/>
          <w:szCs w:val="18"/>
        </w:rPr>
        <w:t xml:space="preserve"> Section 3205(c)(8)(E)(1).</w:t>
      </w:r>
    </w:p>
  </w:footnote>
  <w:footnote w:id="4">
    <w:p w14:paraId="4EA56BC1" w14:textId="1C1CEAAB" w:rsidR="4A425C7A" w:rsidRPr="00635C6C" w:rsidRDefault="4A425C7A" w:rsidP="4A425C7A">
      <w:pPr>
        <w:pStyle w:val="FootnoteText"/>
        <w:rPr>
          <w:rFonts w:ascii="Helvetica" w:hAnsi="Helvetica" w:cs="Helvetica"/>
          <w:sz w:val="18"/>
          <w:szCs w:val="18"/>
        </w:rPr>
      </w:pPr>
      <w:r w:rsidRPr="00635C6C">
        <w:rPr>
          <w:rStyle w:val="FootnoteReference"/>
          <w:rFonts w:ascii="Helvetica" w:hAnsi="Helvetica" w:cs="Helvetica"/>
          <w:sz w:val="18"/>
          <w:szCs w:val="18"/>
        </w:rPr>
        <w:footnoteRef/>
      </w:r>
      <w:r w:rsidRPr="00635C6C">
        <w:rPr>
          <w:rFonts w:ascii="Helvetica" w:hAnsi="Helvetica" w:cs="Helvetica"/>
          <w:sz w:val="18"/>
          <w:szCs w:val="18"/>
        </w:rPr>
        <w:t xml:space="preserve"> </w:t>
      </w:r>
      <w:r w:rsidRPr="00635C6C">
        <w:rPr>
          <w:rFonts w:ascii="Helvetica" w:hAnsi="Helvetica" w:cs="Helvetica"/>
          <w:i/>
          <w:iCs/>
          <w:sz w:val="18"/>
          <w:szCs w:val="18"/>
        </w:rPr>
        <w:t xml:space="preserve">See </w:t>
      </w:r>
      <w:r w:rsidRPr="00635C6C">
        <w:rPr>
          <w:rFonts w:ascii="Helvetica" w:hAnsi="Helvetica" w:cs="Helvetica"/>
          <w:sz w:val="18"/>
          <w:szCs w:val="18"/>
        </w:rPr>
        <w:t>Section</w:t>
      </w:r>
      <w:r w:rsidR="00E54217" w:rsidRPr="00635C6C">
        <w:rPr>
          <w:rFonts w:ascii="Helvetica" w:hAnsi="Helvetica" w:cs="Helvetica"/>
          <w:sz w:val="18"/>
          <w:szCs w:val="18"/>
        </w:rPr>
        <w:t>s</w:t>
      </w:r>
      <w:r w:rsidRPr="00635C6C">
        <w:rPr>
          <w:rFonts w:ascii="Helvetica" w:hAnsi="Helvetica" w:cs="Helvetica"/>
          <w:sz w:val="18"/>
          <w:szCs w:val="18"/>
        </w:rPr>
        <w:t xml:space="preserve"> 3205.1(g) &amp; </w:t>
      </w:r>
      <w:r w:rsidRPr="00635C6C">
        <w:rPr>
          <w:rFonts w:ascii="Helvetica" w:eastAsia="Calibri" w:hAnsi="Helvetica" w:cs="Helvetica"/>
          <w:sz w:val="18"/>
          <w:szCs w:val="18"/>
        </w:rPr>
        <w:t>3205.4(c)(3).</w:t>
      </w:r>
    </w:p>
  </w:footnote>
  <w:footnote w:id="5">
    <w:p w14:paraId="7579FCC2" w14:textId="5E60C569" w:rsidR="4A425C7A" w:rsidRPr="00635C6C" w:rsidRDefault="4A425C7A" w:rsidP="4A425C7A">
      <w:pPr>
        <w:pStyle w:val="FootnoteText"/>
        <w:rPr>
          <w:rFonts w:ascii="Helvetica" w:hAnsi="Helvetica" w:cs="Helvetica"/>
          <w:sz w:val="18"/>
          <w:szCs w:val="18"/>
        </w:rPr>
      </w:pPr>
      <w:r w:rsidRPr="00635C6C">
        <w:rPr>
          <w:rStyle w:val="FootnoteReference"/>
          <w:rFonts w:ascii="Helvetica" w:hAnsi="Helvetica" w:cs="Helvetica"/>
          <w:sz w:val="18"/>
          <w:szCs w:val="18"/>
        </w:rPr>
        <w:footnoteRef/>
      </w:r>
      <w:r w:rsidRPr="00635C6C">
        <w:rPr>
          <w:rFonts w:ascii="Helvetica" w:hAnsi="Helvetica" w:cs="Helvetica"/>
          <w:sz w:val="18"/>
          <w:szCs w:val="18"/>
        </w:rPr>
        <w:t xml:space="preserve"> </w:t>
      </w:r>
      <w:r w:rsidRPr="00635C6C">
        <w:rPr>
          <w:rFonts w:ascii="Helvetica" w:hAnsi="Helvetica" w:cs="Helvetica"/>
          <w:i/>
          <w:iCs/>
          <w:sz w:val="18"/>
          <w:szCs w:val="18"/>
        </w:rPr>
        <w:t xml:space="preserve">See </w:t>
      </w:r>
      <w:r w:rsidRPr="00635C6C">
        <w:rPr>
          <w:rFonts w:ascii="Helvetica" w:hAnsi="Helvetica" w:cs="Helvetica"/>
          <w:sz w:val="18"/>
          <w:szCs w:val="18"/>
        </w:rPr>
        <w:t>Section 3205(c)(8)(E)(2) - “Starting July 31, 2021, employers shall provide respirators for voluntary use in compliance with subsection 5144(c)(2) to all employees working indoors who are not fully vaccinated.”  Notably, this obligation is subject to certain limitations, such as being alone in a room, but those limitations are not likely to significantly diminish the demand in our estimation.</w:t>
      </w:r>
    </w:p>
  </w:footnote>
  <w:footnote w:id="6">
    <w:p w14:paraId="30D8EE9A" w14:textId="519D7099" w:rsidR="00C560C5" w:rsidRPr="00A55A9A" w:rsidRDefault="4A425C7A" w:rsidP="4A425C7A">
      <w:pPr>
        <w:pStyle w:val="FootnoteText"/>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As of the date of this letter, approximately 50% of Californians are vaccinated, but we expect this number to rise. </w:t>
      </w:r>
      <w:r w:rsidRPr="00A55A9A">
        <w:rPr>
          <w:rFonts w:ascii="Helvetica" w:hAnsi="Helvetica" w:cs="Helvetica"/>
          <w:i/>
          <w:iCs/>
          <w:sz w:val="18"/>
          <w:szCs w:val="18"/>
        </w:rPr>
        <w:t xml:space="preserve">See </w:t>
      </w:r>
      <w:hyperlink r:id="rId2" w:anchor="progress-by-group" w:history="1">
        <w:r w:rsidR="00C560C5" w:rsidRPr="00A55A9A">
          <w:rPr>
            <w:rStyle w:val="Hyperlink"/>
            <w:rFonts w:ascii="Helvetica" w:hAnsi="Helvetica" w:cs="Helvetica"/>
            <w:i/>
            <w:iCs/>
            <w:color w:val="4472C4" w:themeColor="accent1"/>
            <w:sz w:val="18"/>
            <w:szCs w:val="18"/>
          </w:rPr>
          <w:t>https://covid19.ca.gov/vaccination-progress-data/#progress-by-group</w:t>
        </w:r>
      </w:hyperlink>
      <w:r w:rsidRPr="00A55A9A">
        <w:rPr>
          <w:rFonts w:ascii="Helvetica" w:hAnsi="Helvetica" w:cs="Helvetica"/>
          <w:i/>
          <w:iCs/>
          <w:sz w:val="18"/>
          <w:szCs w:val="18"/>
        </w:rPr>
        <w:t>.</w:t>
      </w:r>
    </w:p>
  </w:footnote>
  <w:footnote w:id="7">
    <w:p w14:paraId="5D3721A1" w14:textId="3EE84C43" w:rsidR="4A425C7A" w:rsidRPr="00A55A9A" w:rsidRDefault="4A425C7A" w:rsidP="4A425C7A">
      <w:pPr>
        <w:pStyle w:val="FootnoteText"/>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We acknowledge that these estimates are basic, but believe they accurately reflect the approximate scale of potential demand for N95’s under the Amended ETS in the next 6-12 months.</w:t>
      </w:r>
    </w:p>
  </w:footnote>
  <w:footnote w:id="8">
    <w:p w14:paraId="5E84F45B" w14:textId="3FB04DE2" w:rsidR="4A425C7A" w:rsidRPr="00A55A9A" w:rsidRDefault="4A425C7A" w:rsidP="4A425C7A">
      <w:pPr>
        <w:pStyle w:val="FootnoteText"/>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Previously “exposed workplace” under the ETS, and now “exposed group” under the Amended ETS. </w:t>
      </w:r>
      <w:r w:rsidRPr="00A55A9A">
        <w:rPr>
          <w:rFonts w:ascii="Helvetica" w:hAnsi="Helvetica" w:cs="Helvetica"/>
          <w:i/>
          <w:iCs/>
          <w:sz w:val="18"/>
          <w:szCs w:val="18"/>
        </w:rPr>
        <w:t xml:space="preserve">See </w:t>
      </w:r>
      <w:r w:rsidRPr="00A55A9A">
        <w:rPr>
          <w:rFonts w:ascii="Helvetica" w:hAnsi="Helvetica" w:cs="Helvetica"/>
          <w:sz w:val="18"/>
          <w:szCs w:val="18"/>
        </w:rPr>
        <w:t>Section 3205(b)(7).</w:t>
      </w:r>
    </w:p>
  </w:footnote>
  <w:footnote w:id="9">
    <w:p w14:paraId="0D6DF05D" w14:textId="2674772C" w:rsidR="4A425C7A" w:rsidRDefault="4A425C7A" w:rsidP="00A55A9A">
      <w:pPr>
        <w:pStyle w:val="NoSpacing"/>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This same issue – documentation requirements – applies to noting which employees have recovered and therefore have natural immunity under various provisions of the Amended ETS.</w:t>
      </w:r>
    </w:p>
    <w:p w14:paraId="5A0A90A4" w14:textId="77777777" w:rsidR="003D0359" w:rsidRPr="00A55A9A" w:rsidRDefault="003D0359" w:rsidP="00A55A9A">
      <w:pPr>
        <w:pStyle w:val="NoSpacing"/>
        <w:rPr>
          <w:rFonts w:ascii="Helvetica" w:hAnsi="Helvetica" w:cs="Helvetica"/>
          <w:sz w:val="18"/>
          <w:szCs w:val="18"/>
        </w:rPr>
      </w:pPr>
    </w:p>
  </w:footnote>
  <w:footnote w:id="10">
    <w:p w14:paraId="1616A184" w14:textId="49D4AD27" w:rsidR="4A425C7A" w:rsidRDefault="4A425C7A" w:rsidP="00B72ACD">
      <w:pPr>
        <w:pStyle w:val="NoSpacing"/>
        <w:rPr>
          <w:rFonts w:ascii="Helvetica" w:hAnsi="Helvetica" w:cs="Helvetica"/>
          <w:sz w:val="18"/>
          <w:szCs w:val="18"/>
        </w:rPr>
      </w:pPr>
      <w:r w:rsidRPr="00A55A9A">
        <w:rPr>
          <w:rStyle w:val="FootnoteReference"/>
          <w:rFonts w:ascii="Helvetica" w:hAnsi="Helvetica" w:cs="Helvetica"/>
          <w:sz w:val="18"/>
          <w:szCs w:val="18"/>
        </w:rPr>
        <w:footnoteRef/>
      </w:r>
      <w:r w:rsidRPr="00A55A9A">
        <w:rPr>
          <w:rFonts w:ascii="Helvetica" w:hAnsi="Helvetica" w:cs="Helvetica"/>
          <w:sz w:val="18"/>
          <w:szCs w:val="18"/>
        </w:rPr>
        <w:t xml:space="preserve"> Notably, the use of “employees” here is the only difference from the outbreak definition (which is triggered by cases among all persons, not just employees), and it is unclear if this is an error or intentional.</w:t>
      </w:r>
    </w:p>
    <w:p w14:paraId="74B532F2" w14:textId="77777777" w:rsidR="00784F7B" w:rsidRPr="00A55A9A" w:rsidRDefault="00784F7B" w:rsidP="00B72ACD">
      <w:pPr>
        <w:pStyle w:val="NoSpacing"/>
        <w:rPr>
          <w:rFonts w:ascii="Helvetica" w:hAnsi="Helvetica" w:cs="Helvetic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CD6E" w14:textId="6374AA3F" w:rsidR="0098035B" w:rsidRPr="0098035B" w:rsidRDefault="0098035B" w:rsidP="0098035B">
    <w:pPr>
      <w:pStyle w:val="Header"/>
      <w:jc w:val="center"/>
      <w:rPr>
        <w:rFonts w:ascii="Helvetica" w:hAnsi="Helvetica" w:cs="Helvetica"/>
        <w:b/>
        <w:bCs/>
        <w:sz w:val="24"/>
        <w:szCs w:val="24"/>
      </w:rPr>
    </w:pPr>
    <w:r w:rsidRPr="0098035B">
      <w:rPr>
        <w:rFonts w:ascii="Helvetica" w:hAnsi="Helvetica" w:cs="Helvetica"/>
        <w:b/>
        <w:bCs/>
        <w:sz w:val="24"/>
        <w:szCs w:val="24"/>
      </w:rPr>
      <w:t>“UPDATED”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9C9"/>
    <w:multiLevelType w:val="hybridMultilevel"/>
    <w:tmpl w:val="8F7E4C68"/>
    <w:lvl w:ilvl="0" w:tplc="8C46FA94">
      <w:start w:val="1"/>
      <w:numFmt w:val="bullet"/>
      <w:lvlText w:val="-"/>
      <w:lvlJc w:val="left"/>
      <w:pPr>
        <w:ind w:left="720" w:hanging="360"/>
      </w:pPr>
      <w:rPr>
        <w:rFonts w:ascii="Calibri" w:hAnsi="Calibri" w:hint="default"/>
      </w:rPr>
    </w:lvl>
    <w:lvl w:ilvl="1" w:tplc="A0C4319A">
      <w:start w:val="1"/>
      <w:numFmt w:val="bullet"/>
      <w:lvlText w:val="o"/>
      <w:lvlJc w:val="left"/>
      <w:pPr>
        <w:ind w:left="1440" w:hanging="360"/>
      </w:pPr>
      <w:rPr>
        <w:rFonts w:ascii="Courier New" w:hAnsi="Courier New" w:hint="default"/>
      </w:rPr>
    </w:lvl>
    <w:lvl w:ilvl="2" w:tplc="48CAC2CE">
      <w:start w:val="1"/>
      <w:numFmt w:val="bullet"/>
      <w:lvlText w:val=""/>
      <w:lvlJc w:val="left"/>
      <w:pPr>
        <w:ind w:left="2160" w:hanging="360"/>
      </w:pPr>
      <w:rPr>
        <w:rFonts w:ascii="Wingdings" w:hAnsi="Wingdings" w:hint="default"/>
      </w:rPr>
    </w:lvl>
    <w:lvl w:ilvl="3" w:tplc="0B4CC2E8">
      <w:start w:val="1"/>
      <w:numFmt w:val="bullet"/>
      <w:lvlText w:val=""/>
      <w:lvlJc w:val="left"/>
      <w:pPr>
        <w:ind w:left="2880" w:hanging="360"/>
      </w:pPr>
      <w:rPr>
        <w:rFonts w:ascii="Symbol" w:hAnsi="Symbol" w:hint="default"/>
      </w:rPr>
    </w:lvl>
    <w:lvl w:ilvl="4" w:tplc="CC3A7902">
      <w:start w:val="1"/>
      <w:numFmt w:val="bullet"/>
      <w:lvlText w:val="o"/>
      <w:lvlJc w:val="left"/>
      <w:pPr>
        <w:ind w:left="3600" w:hanging="360"/>
      </w:pPr>
      <w:rPr>
        <w:rFonts w:ascii="Courier New" w:hAnsi="Courier New" w:hint="default"/>
      </w:rPr>
    </w:lvl>
    <w:lvl w:ilvl="5" w:tplc="9DDA4F90">
      <w:start w:val="1"/>
      <w:numFmt w:val="bullet"/>
      <w:lvlText w:val=""/>
      <w:lvlJc w:val="left"/>
      <w:pPr>
        <w:ind w:left="4320" w:hanging="360"/>
      </w:pPr>
      <w:rPr>
        <w:rFonts w:ascii="Wingdings" w:hAnsi="Wingdings" w:hint="default"/>
      </w:rPr>
    </w:lvl>
    <w:lvl w:ilvl="6" w:tplc="E06AEE52">
      <w:start w:val="1"/>
      <w:numFmt w:val="bullet"/>
      <w:lvlText w:val=""/>
      <w:lvlJc w:val="left"/>
      <w:pPr>
        <w:ind w:left="5040" w:hanging="360"/>
      </w:pPr>
      <w:rPr>
        <w:rFonts w:ascii="Symbol" w:hAnsi="Symbol" w:hint="default"/>
      </w:rPr>
    </w:lvl>
    <w:lvl w:ilvl="7" w:tplc="57DE6930">
      <w:start w:val="1"/>
      <w:numFmt w:val="bullet"/>
      <w:lvlText w:val="o"/>
      <w:lvlJc w:val="left"/>
      <w:pPr>
        <w:ind w:left="5760" w:hanging="360"/>
      </w:pPr>
      <w:rPr>
        <w:rFonts w:ascii="Courier New" w:hAnsi="Courier New" w:hint="default"/>
      </w:rPr>
    </w:lvl>
    <w:lvl w:ilvl="8" w:tplc="C84A392A">
      <w:start w:val="1"/>
      <w:numFmt w:val="bullet"/>
      <w:lvlText w:val=""/>
      <w:lvlJc w:val="left"/>
      <w:pPr>
        <w:ind w:left="6480" w:hanging="360"/>
      </w:pPr>
      <w:rPr>
        <w:rFonts w:ascii="Wingdings" w:hAnsi="Wingdings" w:hint="default"/>
      </w:rPr>
    </w:lvl>
  </w:abstractNum>
  <w:abstractNum w:abstractNumId="1" w15:restartNumberingAfterBreak="0">
    <w:nsid w:val="07DF1874"/>
    <w:multiLevelType w:val="hybridMultilevel"/>
    <w:tmpl w:val="7B5E6676"/>
    <w:lvl w:ilvl="0" w:tplc="53CC43AA">
      <w:start w:val="1"/>
      <w:numFmt w:val="upperRoman"/>
      <w:lvlText w:val="%1."/>
      <w:lvlJc w:val="left"/>
      <w:pPr>
        <w:ind w:left="720" w:hanging="360"/>
      </w:pPr>
    </w:lvl>
    <w:lvl w:ilvl="1" w:tplc="483A2C8E">
      <w:start w:val="1"/>
      <w:numFmt w:val="lowerLetter"/>
      <w:lvlText w:val="%2."/>
      <w:lvlJc w:val="left"/>
      <w:pPr>
        <w:ind w:left="1440" w:hanging="360"/>
      </w:pPr>
    </w:lvl>
    <w:lvl w:ilvl="2" w:tplc="9A36AC18">
      <w:start w:val="1"/>
      <w:numFmt w:val="lowerRoman"/>
      <w:lvlText w:val="%3."/>
      <w:lvlJc w:val="right"/>
      <w:pPr>
        <w:ind w:left="2160" w:hanging="180"/>
      </w:pPr>
    </w:lvl>
    <w:lvl w:ilvl="3" w:tplc="BC766E4A">
      <w:start w:val="1"/>
      <w:numFmt w:val="decimal"/>
      <w:lvlText w:val="%4."/>
      <w:lvlJc w:val="left"/>
      <w:pPr>
        <w:ind w:left="2880" w:hanging="360"/>
      </w:pPr>
    </w:lvl>
    <w:lvl w:ilvl="4" w:tplc="A536B6D8">
      <w:start w:val="1"/>
      <w:numFmt w:val="lowerLetter"/>
      <w:lvlText w:val="%5."/>
      <w:lvlJc w:val="left"/>
      <w:pPr>
        <w:ind w:left="3600" w:hanging="360"/>
      </w:pPr>
    </w:lvl>
    <w:lvl w:ilvl="5" w:tplc="06B0C924">
      <w:start w:val="1"/>
      <w:numFmt w:val="lowerRoman"/>
      <w:lvlText w:val="%6."/>
      <w:lvlJc w:val="right"/>
      <w:pPr>
        <w:ind w:left="4320" w:hanging="180"/>
      </w:pPr>
    </w:lvl>
    <w:lvl w:ilvl="6" w:tplc="1980B7A4">
      <w:start w:val="1"/>
      <w:numFmt w:val="decimal"/>
      <w:lvlText w:val="%7."/>
      <w:lvlJc w:val="left"/>
      <w:pPr>
        <w:ind w:left="5040" w:hanging="360"/>
      </w:pPr>
    </w:lvl>
    <w:lvl w:ilvl="7" w:tplc="86BAFD12">
      <w:start w:val="1"/>
      <w:numFmt w:val="lowerLetter"/>
      <w:lvlText w:val="%8."/>
      <w:lvlJc w:val="left"/>
      <w:pPr>
        <w:ind w:left="5760" w:hanging="360"/>
      </w:pPr>
    </w:lvl>
    <w:lvl w:ilvl="8" w:tplc="2880016A">
      <w:start w:val="1"/>
      <w:numFmt w:val="lowerRoman"/>
      <w:lvlText w:val="%9."/>
      <w:lvlJc w:val="right"/>
      <w:pPr>
        <w:ind w:left="6480" w:hanging="180"/>
      </w:pPr>
    </w:lvl>
  </w:abstractNum>
  <w:abstractNum w:abstractNumId="2" w15:restartNumberingAfterBreak="0">
    <w:nsid w:val="2FF754EF"/>
    <w:multiLevelType w:val="hybridMultilevel"/>
    <w:tmpl w:val="5D3094F8"/>
    <w:lvl w:ilvl="0" w:tplc="7C3EFCCE">
      <w:start w:val="1"/>
      <w:numFmt w:val="bullet"/>
      <w:lvlText w:val="-"/>
      <w:lvlJc w:val="left"/>
      <w:pPr>
        <w:ind w:left="720" w:hanging="360"/>
      </w:pPr>
      <w:rPr>
        <w:rFonts w:ascii="Calibri" w:hAnsi="Calibri" w:hint="default"/>
      </w:rPr>
    </w:lvl>
    <w:lvl w:ilvl="1" w:tplc="009CA1D0">
      <w:start w:val="1"/>
      <w:numFmt w:val="bullet"/>
      <w:lvlText w:val="o"/>
      <w:lvlJc w:val="left"/>
      <w:pPr>
        <w:ind w:left="1440" w:hanging="360"/>
      </w:pPr>
      <w:rPr>
        <w:rFonts w:ascii="Courier New" w:hAnsi="Courier New" w:hint="default"/>
      </w:rPr>
    </w:lvl>
    <w:lvl w:ilvl="2" w:tplc="146E21F0">
      <w:start w:val="1"/>
      <w:numFmt w:val="bullet"/>
      <w:lvlText w:val=""/>
      <w:lvlJc w:val="left"/>
      <w:pPr>
        <w:ind w:left="2160" w:hanging="360"/>
      </w:pPr>
      <w:rPr>
        <w:rFonts w:ascii="Wingdings" w:hAnsi="Wingdings" w:hint="default"/>
      </w:rPr>
    </w:lvl>
    <w:lvl w:ilvl="3" w:tplc="778E26C6">
      <w:start w:val="1"/>
      <w:numFmt w:val="bullet"/>
      <w:lvlText w:val=""/>
      <w:lvlJc w:val="left"/>
      <w:pPr>
        <w:ind w:left="2880" w:hanging="360"/>
      </w:pPr>
      <w:rPr>
        <w:rFonts w:ascii="Symbol" w:hAnsi="Symbol" w:hint="default"/>
      </w:rPr>
    </w:lvl>
    <w:lvl w:ilvl="4" w:tplc="D012E36E">
      <w:start w:val="1"/>
      <w:numFmt w:val="bullet"/>
      <w:lvlText w:val="o"/>
      <w:lvlJc w:val="left"/>
      <w:pPr>
        <w:ind w:left="3600" w:hanging="360"/>
      </w:pPr>
      <w:rPr>
        <w:rFonts w:ascii="Courier New" w:hAnsi="Courier New" w:hint="default"/>
      </w:rPr>
    </w:lvl>
    <w:lvl w:ilvl="5" w:tplc="77FA57BE">
      <w:start w:val="1"/>
      <w:numFmt w:val="bullet"/>
      <w:lvlText w:val=""/>
      <w:lvlJc w:val="left"/>
      <w:pPr>
        <w:ind w:left="4320" w:hanging="360"/>
      </w:pPr>
      <w:rPr>
        <w:rFonts w:ascii="Wingdings" w:hAnsi="Wingdings" w:hint="default"/>
      </w:rPr>
    </w:lvl>
    <w:lvl w:ilvl="6" w:tplc="7F569BD6">
      <w:start w:val="1"/>
      <w:numFmt w:val="bullet"/>
      <w:lvlText w:val=""/>
      <w:lvlJc w:val="left"/>
      <w:pPr>
        <w:ind w:left="5040" w:hanging="360"/>
      </w:pPr>
      <w:rPr>
        <w:rFonts w:ascii="Symbol" w:hAnsi="Symbol" w:hint="default"/>
      </w:rPr>
    </w:lvl>
    <w:lvl w:ilvl="7" w:tplc="FD4CE018">
      <w:start w:val="1"/>
      <w:numFmt w:val="bullet"/>
      <w:lvlText w:val="o"/>
      <w:lvlJc w:val="left"/>
      <w:pPr>
        <w:ind w:left="5760" w:hanging="360"/>
      </w:pPr>
      <w:rPr>
        <w:rFonts w:ascii="Courier New" w:hAnsi="Courier New" w:hint="default"/>
      </w:rPr>
    </w:lvl>
    <w:lvl w:ilvl="8" w:tplc="89B0BAB2">
      <w:start w:val="1"/>
      <w:numFmt w:val="bullet"/>
      <w:lvlText w:val=""/>
      <w:lvlJc w:val="left"/>
      <w:pPr>
        <w:ind w:left="6480" w:hanging="360"/>
      </w:pPr>
      <w:rPr>
        <w:rFonts w:ascii="Wingdings" w:hAnsi="Wingdings" w:hint="default"/>
      </w:rPr>
    </w:lvl>
  </w:abstractNum>
  <w:abstractNum w:abstractNumId="3" w15:restartNumberingAfterBreak="0">
    <w:nsid w:val="37613DAF"/>
    <w:multiLevelType w:val="hybridMultilevel"/>
    <w:tmpl w:val="539E6322"/>
    <w:lvl w:ilvl="0" w:tplc="93021FA2">
      <w:start w:val="1"/>
      <w:numFmt w:val="bullet"/>
      <w:lvlText w:val="-"/>
      <w:lvlJc w:val="left"/>
      <w:pPr>
        <w:ind w:left="720" w:hanging="360"/>
      </w:pPr>
      <w:rPr>
        <w:rFonts w:ascii="Calibri" w:hAnsi="Calibri" w:hint="default"/>
      </w:rPr>
    </w:lvl>
    <w:lvl w:ilvl="1" w:tplc="D8A6E4E6">
      <w:start w:val="1"/>
      <w:numFmt w:val="bullet"/>
      <w:lvlText w:val="o"/>
      <w:lvlJc w:val="left"/>
      <w:pPr>
        <w:ind w:left="1440" w:hanging="360"/>
      </w:pPr>
      <w:rPr>
        <w:rFonts w:ascii="Courier New" w:hAnsi="Courier New" w:hint="default"/>
      </w:rPr>
    </w:lvl>
    <w:lvl w:ilvl="2" w:tplc="EEA845D6">
      <w:start w:val="1"/>
      <w:numFmt w:val="bullet"/>
      <w:lvlText w:val=""/>
      <w:lvlJc w:val="left"/>
      <w:pPr>
        <w:ind w:left="2160" w:hanging="360"/>
      </w:pPr>
      <w:rPr>
        <w:rFonts w:ascii="Wingdings" w:hAnsi="Wingdings" w:hint="default"/>
      </w:rPr>
    </w:lvl>
    <w:lvl w:ilvl="3" w:tplc="723E4DD0">
      <w:start w:val="1"/>
      <w:numFmt w:val="bullet"/>
      <w:lvlText w:val=""/>
      <w:lvlJc w:val="left"/>
      <w:pPr>
        <w:ind w:left="2880" w:hanging="360"/>
      </w:pPr>
      <w:rPr>
        <w:rFonts w:ascii="Symbol" w:hAnsi="Symbol" w:hint="default"/>
      </w:rPr>
    </w:lvl>
    <w:lvl w:ilvl="4" w:tplc="7AF2F44A">
      <w:start w:val="1"/>
      <w:numFmt w:val="bullet"/>
      <w:lvlText w:val="o"/>
      <w:lvlJc w:val="left"/>
      <w:pPr>
        <w:ind w:left="3600" w:hanging="360"/>
      </w:pPr>
      <w:rPr>
        <w:rFonts w:ascii="Courier New" w:hAnsi="Courier New" w:hint="default"/>
      </w:rPr>
    </w:lvl>
    <w:lvl w:ilvl="5" w:tplc="824AF73C">
      <w:start w:val="1"/>
      <w:numFmt w:val="bullet"/>
      <w:lvlText w:val=""/>
      <w:lvlJc w:val="left"/>
      <w:pPr>
        <w:ind w:left="4320" w:hanging="360"/>
      </w:pPr>
      <w:rPr>
        <w:rFonts w:ascii="Wingdings" w:hAnsi="Wingdings" w:hint="default"/>
      </w:rPr>
    </w:lvl>
    <w:lvl w:ilvl="6" w:tplc="3F88C340">
      <w:start w:val="1"/>
      <w:numFmt w:val="bullet"/>
      <w:lvlText w:val=""/>
      <w:lvlJc w:val="left"/>
      <w:pPr>
        <w:ind w:left="5040" w:hanging="360"/>
      </w:pPr>
      <w:rPr>
        <w:rFonts w:ascii="Symbol" w:hAnsi="Symbol" w:hint="default"/>
      </w:rPr>
    </w:lvl>
    <w:lvl w:ilvl="7" w:tplc="E5D830C0">
      <w:start w:val="1"/>
      <w:numFmt w:val="bullet"/>
      <w:lvlText w:val="o"/>
      <w:lvlJc w:val="left"/>
      <w:pPr>
        <w:ind w:left="5760" w:hanging="360"/>
      </w:pPr>
      <w:rPr>
        <w:rFonts w:ascii="Courier New" w:hAnsi="Courier New" w:hint="default"/>
      </w:rPr>
    </w:lvl>
    <w:lvl w:ilvl="8" w:tplc="A9D6FC8C">
      <w:start w:val="1"/>
      <w:numFmt w:val="bullet"/>
      <w:lvlText w:val=""/>
      <w:lvlJc w:val="left"/>
      <w:pPr>
        <w:ind w:left="6480" w:hanging="360"/>
      </w:pPr>
      <w:rPr>
        <w:rFonts w:ascii="Wingdings" w:hAnsi="Wingdings" w:hint="default"/>
      </w:rPr>
    </w:lvl>
  </w:abstractNum>
  <w:abstractNum w:abstractNumId="4" w15:restartNumberingAfterBreak="0">
    <w:nsid w:val="37FB5CD3"/>
    <w:multiLevelType w:val="hybridMultilevel"/>
    <w:tmpl w:val="B3C636B8"/>
    <w:lvl w:ilvl="0" w:tplc="9A40F214">
      <w:start w:val="1"/>
      <w:numFmt w:val="bullet"/>
      <w:lvlText w:val=""/>
      <w:lvlJc w:val="left"/>
      <w:pPr>
        <w:ind w:left="720" w:hanging="360"/>
      </w:pPr>
      <w:rPr>
        <w:rFonts w:ascii="Symbol" w:hAnsi="Symbol" w:hint="default"/>
      </w:rPr>
    </w:lvl>
    <w:lvl w:ilvl="1" w:tplc="6AF6F740">
      <w:start w:val="1"/>
      <w:numFmt w:val="bullet"/>
      <w:lvlText w:val="o"/>
      <w:lvlJc w:val="left"/>
      <w:pPr>
        <w:ind w:left="1440" w:hanging="360"/>
      </w:pPr>
      <w:rPr>
        <w:rFonts w:ascii="&quot;Courier New&quot;" w:hAnsi="&quot;Courier New&quot;" w:hint="default"/>
      </w:rPr>
    </w:lvl>
    <w:lvl w:ilvl="2" w:tplc="FFD4070C">
      <w:start w:val="1"/>
      <w:numFmt w:val="bullet"/>
      <w:lvlText w:val=""/>
      <w:lvlJc w:val="left"/>
      <w:pPr>
        <w:ind w:left="2160" w:hanging="360"/>
      </w:pPr>
      <w:rPr>
        <w:rFonts w:ascii="Wingdings" w:hAnsi="Wingdings" w:hint="default"/>
      </w:rPr>
    </w:lvl>
    <w:lvl w:ilvl="3" w:tplc="9F3AECF0">
      <w:start w:val="1"/>
      <w:numFmt w:val="bullet"/>
      <w:lvlText w:val=""/>
      <w:lvlJc w:val="left"/>
      <w:pPr>
        <w:ind w:left="2880" w:hanging="360"/>
      </w:pPr>
      <w:rPr>
        <w:rFonts w:ascii="Symbol" w:hAnsi="Symbol" w:hint="default"/>
      </w:rPr>
    </w:lvl>
    <w:lvl w:ilvl="4" w:tplc="4528842C">
      <w:start w:val="1"/>
      <w:numFmt w:val="bullet"/>
      <w:lvlText w:val="o"/>
      <w:lvlJc w:val="left"/>
      <w:pPr>
        <w:ind w:left="3600" w:hanging="360"/>
      </w:pPr>
      <w:rPr>
        <w:rFonts w:ascii="Courier New" w:hAnsi="Courier New" w:hint="default"/>
      </w:rPr>
    </w:lvl>
    <w:lvl w:ilvl="5" w:tplc="0D1081B0">
      <w:start w:val="1"/>
      <w:numFmt w:val="bullet"/>
      <w:lvlText w:val=""/>
      <w:lvlJc w:val="left"/>
      <w:pPr>
        <w:ind w:left="4320" w:hanging="360"/>
      </w:pPr>
      <w:rPr>
        <w:rFonts w:ascii="Wingdings" w:hAnsi="Wingdings" w:hint="default"/>
      </w:rPr>
    </w:lvl>
    <w:lvl w:ilvl="6" w:tplc="C7B27CBA">
      <w:start w:val="1"/>
      <w:numFmt w:val="bullet"/>
      <w:lvlText w:val=""/>
      <w:lvlJc w:val="left"/>
      <w:pPr>
        <w:ind w:left="5040" w:hanging="360"/>
      </w:pPr>
      <w:rPr>
        <w:rFonts w:ascii="Symbol" w:hAnsi="Symbol" w:hint="default"/>
      </w:rPr>
    </w:lvl>
    <w:lvl w:ilvl="7" w:tplc="4DE2457C">
      <w:start w:val="1"/>
      <w:numFmt w:val="bullet"/>
      <w:lvlText w:val="o"/>
      <w:lvlJc w:val="left"/>
      <w:pPr>
        <w:ind w:left="5760" w:hanging="360"/>
      </w:pPr>
      <w:rPr>
        <w:rFonts w:ascii="Courier New" w:hAnsi="Courier New" w:hint="default"/>
      </w:rPr>
    </w:lvl>
    <w:lvl w:ilvl="8" w:tplc="F440E472">
      <w:start w:val="1"/>
      <w:numFmt w:val="bullet"/>
      <w:lvlText w:val=""/>
      <w:lvlJc w:val="left"/>
      <w:pPr>
        <w:ind w:left="6480" w:hanging="360"/>
      </w:pPr>
      <w:rPr>
        <w:rFonts w:ascii="Wingdings" w:hAnsi="Wingdings" w:hint="default"/>
      </w:rPr>
    </w:lvl>
  </w:abstractNum>
  <w:abstractNum w:abstractNumId="5" w15:restartNumberingAfterBreak="0">
    <w:nsid w:val="401D59A7"/>
    <w:multiLevelType w:val="hybridMultilevel"/>
    <w:tmpl w:val="62D283AE"/>
    <w:lvl w:ilvl="0" w:tplc="2926080C">
      <w:start w:val="1"/>
      <w:numFmt w:val="bullet"/>
      <w:lvlText w:val=""/>
      <w:lvlJc w:val="left"/>
      <w:pPr>
        <w:ind w:left="720" w:hanging="360"/>
      </w:pPr>
      <w:rPr>
        <w:rFonts w:ascii="Symbol" w:hAnsi="Symbol" w:hint="default"/>
      </w:rPr>
    </w:lvl>
    <w:lvl w:ilvl="1" w:tplc="03A2B1A4">
      <w:start w:val="1"/>
      <w:numFmt w:val="bullet"/>
      <w:lvlText w:val="o"/>
      <w:lvlJc w:val="left"/>
      <w:pPr>
        <w:ind w:left="1440" w:hanging="360"/>
      </w:pPr>
      <w:rPr>
        <w:rFonts w:ascii="&quot;Courier New&quot;" w:hAnsi="&quot;Courier New&quot;" w:hint="default"/>
      </w:rPr>
    </w:lvl>
    <w:lvl w:ilvl="2" w:tplc="6650874C">
      <w:start w:val="1"/>
      <w:numFmt w:val="bullet"/>
      <w:lvlText w:val="§"/>
      <w:lvlJc w:val="left"/>
      <w:pPr>
        <w:ind w:left="2160" w:hanging="360"/>
      </w:pPr>
      <w:rPr>
        <w:rFonts w:ascii="Wingdings" w:hAnsi="Wingdings" w:hint="default"/>
      </w:rPr>
    </w:lvl>
    <w:lvl w:ilvl="3" w:tplc="F59E6D44">
      <w:start w:val="1"/>
      <w:numFmt w:val="bullet"/>
      <w:lvlText w:val=""/>
      <w:lvlJc w:val="left"/>
      <w:pPr>
        <w:ind w:left="2880" w:hanging="360"/>
      </w:pPr>
      <w:rPr>
        <w:rFonts w:ascii="Symbol" w:hAnsi="Symbol" w:hint="default"/>
      </w:rPr>
    </w:lvl>
    <w:lvl w:ilvl="4" w:tplc="4CCEDF7E">
      <w:start w:val="1"/>
      <w:numFmt w:val="bullet"/>
      <w:lvlText w:val="o"/>
      <w:lvlJc w:val="left"/>
      <w:pPr>
        <w:ind w:left="3600" w:hanging="360"/>
      </w:pPr>
      <w:rPr>
        <w:rFonts w:ascii="Courier New" w:hAnsi="Courier New" w:hint="default"/>
      </w:rPr>
    </w:lvl>
    <w:lvl w:ilvl="5" w:tplc="99E429AC">
      <w:start w:val="1"/>
      <w:numFmt w:val="bullet"/>
      <w:lvlText w:val=""/>
      <w:lvlJc w:val="left"/>
      <w:pPr>
        <w:ind w:left="4320" w:hanging="360"/>
      </w:pPr>
      <w:rPr>
        <w:rFonts w:ascii="Wingdings" w:hAnsi="Wingdings" w:hint="default"/>
      </w:rPr>
    </w:lvl>
    <w:lvl w:ilvl="6" w:tplc="0570E5FA">
      <w:start w:val="1"/>
      <w:numFmt w:val="bullet"/>
      <w:lvlText w:val=""/>
      <w:lvlJc w:val="left"/>
      <w:pPr>
        <w:ind w:left="5040" w:hanging="360"/>
      </w:pPr>
      <w:rPr>
        <w:rFonts w:ascii="Symbol" w:hAnsi="Symbol" w:hint="default"/>
      </w:rPr>
    </w:lvl>
    <w:lvl w:ilvl="7" w:tplc="6F62867C">
      <w:start w:val="1"/>
      <w:numFmt w:val="bullet"/>
      <w:lvlText w:val="o"/>
      <w:lvlJc w:val="left"/>
      <w:pPr>
        <w:ind w:left="5760" w:hanging="360"/>
      </w:pPr>
      <w:rPr>
        <w:rFonts w:ascii="Courier New" w:hAnsi="Courier New" w:hint="default"/>
      </w:rPr>
    </w:lvl>
    <w:lvl w:ilvl="8" w:tplc="B4547F08">
      <w:start w:val="1"/>
      <w:numFmt w:val="bullet"/>
      <w:lvlText w:val=""/>
      <w:lvlJc w:val="left"/>
      <w:pPr>
        <w:ind w:left="6480" w:hanging="360"/>
      </w:pPr>
      <w:rPr>
        <w:rFonts w:ascii="Wingdings" w:hAnsi="Wingdings" w:hint="default"/>
      </w:rPr>
    </w:lvl>
  </w:abstractNum>
  <w:abstractNum w:abstractNumId="6" w15:restartNumberingAfterBreak="0">
    <w:nsid w:val="43E57586"/>
    <w:multiLevelType w:val="hybridMultilevel"/>
    <w:tmpl w:val="ECE8304C"/>
    <w:lvl w:ilvl="0" w:tplc="49663F7E">
      <w:start w:val="1"/>
      <w:numFmt w:val="bullet"/>
      <w:lvlText w:val="-"/>
      <w:lvlJc w:val="left"/>
      <w:pPr>
        <w:ind w:left="720" w:hanging="360"/>
      </w:pPr>
      <w:rPr>
        <w:rFonts w:ascii="Calibri" w:hAnsi="Calibri" w:hint="default"/>
      </w:rPr>
    </w:lvl>
    <w:lvl w:ilvl="1" w:tplc="5806376A">
      <w:start w:val="1"/>
      <w:numFmt w:val="bullet"/>
      <w:lvlText w:val="o"/>
      <w:lvlJc w:val="left"/>
      <w:pPr>
        <w:ind w:left="1440" w:hanging="360"/>
      </w:pPr>
      <w:rPr>
        <w:rFonts w:ascii="Courier New" w:hAnsi="Courier New" w:hint="default"/>
      </w:rPr>
    </w:lvl>
    <w:lvl w:ilvl="2" w:tplc="4F783856">
      <w:start w:val="1"/>
      <w:numFmt w:val="bullet"/>
      <w:lvlText w:val=""/>
      <w:lvlJc w:val="left"/>
      <w:pPr>
        <w:ind w:left="2160" w:hanging="360"/>
      </w:pPr>
      <w:rPr>
        <w:rFonts w:ascii="Wingdings" w:hAnsi="Wingdings" w:hint="default"/>
      </w:rPr>
    </w:lvl>
    <w:lvl w:ilvl="3" w:tplc="B6C89354">
      <w:start w:val="1"/>
      <w:numFmt w:val="bullet"/>
      <w:lvlText w:val=""/>
      <w:lvlJc w:val="left"/>
      <w:pPr>
        <w:ind w:left="2880" w:hanging="360"/>
      </w:pPr>
      <w:rPr>
        <w:rFonts w:ascii="Symbol" w:hAnsi="Symbol" w:hint="default"/>
      </w:rPr>
    </w:lvl>
    <w:lvl w:ilvl="4" w:tplc="770A54E0">
      <w:start w:val="1"/>
      <w:numFmt w:val="bullet"/>
      <w:lvlText w:val="o"/>
      <w:lvlJc w:val="left"/>
      <w:pPr>
        <w:ind w:left="3600" w:hanging="360"/>
      </w:pPr>
      <w:rPr>
        <w:rFonts w:ascii="Courier New" w:hAnsi="Courier New" w:hint="default"/>
      </w:rPr>
    </w:lvl>
    <w:lvl w:ilvl="5" w:tplc="ACF01B66">
      <w:start w:val="1"/>
      <w:numFmt w:val="bullet"/>
      <w:lvlText w:val=""/>
      <w:lvlJc w:val="left"/>
      <w:pPr>
        <w:ind w:left="4320" w:hanging="360"/>
      </w:pPr>
      <w:rPr>
        <w:rFonts w:ascii="Wingdings" w:hAnsi="Wingdings" w:hint="default"/>
      </w:rPr>
    </w:lvl>
    <w:lvl w:ilvl="6" w:tplc="61AA32C6">
      <w:start w:val="1"/>
      <w:numFmt w:val="bullet"/>
      <w:lvlText w:val=""/>
      <w:lvlJc w:val="left"/>
      <w:pPr>
        <w:ind w:left="5040" w:hanging="360"/>
      </w:pPr>
      <w:rPr>
        <w:rFonts w:ascii="Symbol" w:hAnsi="Symbol" w:hint="default"/>
      </w:rPr>
    </w:lvl>
    <w:lvl w:ilvl="7" w:tplc="57326B42">
      <w:start w:val="1"/>
      <w:numFmt w:val="bullet"/>
      <w:lvlText w:val="o"/>
      <w:lvlJc w:val="left"/>
      <w:pPr>
        <w:ind w:left="5760" w:hanging="360"/>
      </w:pPr>
      <w:rPr>
        <w:rFonts w:ascii="Courier New" w:hAnsi="Courier New" w:hint="default"/>
      </w:rPr>
    </w:lvl>
    <w:lvl w:ilvl="8" w:tplc="2D6A8A1A">
      <w:start w:val="1"/>
      <w:numFmt w:val="bullet"/>
      <w:lvlText w:val=""/>
      <w:lvlJc w:val="left"/>
      <w:pPr>
        <w:ind w:left="6480" w:hanging="360"/>
      </w:pPr>
      <w:rPr>
        <w:rFonts w:ascii="Wingdings" w:hAnsi="Wingdings" w:hint="default"/>
      </w:rPr>
    </w:lvl>
  </w:abstractNum>
  <w:abstractNum w:abstractNumId="7" w15:restartNumberingAfterBreak="0">
    <w:nsid w:val="459F17F3"/>
    <w:multiLevelType w:val="hybridMultilevel"/>
    <w:tmpl w:val="FFFFFFFF"/>
    <w:lvl w:ilvl="0" w:tplc="D8B4EC48">
      <w:start w:val="1"/>
      <w:numFmt w:val="bullet"/>
      <w:lvlText w:val="-"/>
      <w:lvlJc w:val="left"/>
      <w:pPr>
        <w:ind w:left="720" w:hanging="360"/>
      </w:pPr>
      <w:rPr>
        <w:rFonts w:ascii="Calibri" w:hAnsi="Calibri" w:hint="default"/>
      </w:rPr>
    </w:lvl>
    <w:lvl w:ilvl="1" w:tplc="4866D304">
      <w:start w:val="1"/>
      <w:numFmt w:val="bullet"/>
      <w:lvlText w:val="o"/>
      <w:lvlJc w:val="left"/>
      <w:pPr>
        <w:ind w:left="1440" w:hanging="360"/>
      </w:pPr>
      <w:rPr>
        <w:rFonts w:ascii="Courier New" w:hAnsi="Courier New" w:hint="default"/>
      </w:rPr>
    </w:lvl>
    <w:lvl w:ilvl="2" w:tplc="FAB0D3A4">
      <w:start w:val="1"/>
      <w:numFmt w:val="bullet"/>
      <w:lvlText w:val=""/>
      <w:lvlJc w:val="left"/>
      <w:pPr>
        <w:ind w:left="2160" w:hanging="360"/>
      </w:pPr>
      <w:rPr>
        <w:rFonts w:ascii="Wingdings" w:hAnsi="Wingdings" w:hint="default"/>
      </w:rPr>
    </w:lvl>
    <w:lvl w:ilvl="3" w:tplc="E83CCBB0">
      <w:start w:val="1"/>
      <w:numFmt w:val="bullet"/>
      <w:lvlText w:val=""/>
      <w:lvlJc w:val="left"/>
      <w:pPr>
        <w:ind w:left="2880" w:hanging="360"/>
      </w:pPr>
      <w:rPr>
        <w:rFonts w:ascii="Symbol" w:hAnsi="Symbol" w:hint="default"/>
      </w:rPr>
    </w:lvl>
    <w:lvl w:ilvl="4" w:tplc="D480DDFE">
      <w:start w:val="1"/>
      <w:numFmt w:val="bullet"/>
      <w:lvlText w:val="o"/>
      <w:lvlJc w:val="left"/>
      <w:pPr>
        <w:ind w:left="3600" w:hanging="360"/>
      </w:pPr>
      <w:rPr>
        <w:rFonts w:ascii="Courier New" w:hAnsi="Courier New" w:hint="default"/>
      </w:rPr>
    </w:lvl>
    <w:lvl w:ilvl="5" w:tplc="1DF23AA2">
      <w:start w:val="1"/>
      <w:numFmt w:val="bullet"/>
      <w:lvlText w:val=""/>
      <w:lvlJc w:val="left"/>
      <w:pPr>
        <w:ind w:left="4320" w:hanging="360"/>
      </w:pPr>
      <w:rPr>
        <w:rFonts w:ascii="Wingdings" w:hAnsi="Wingdings" w:hint="default"/>
      </w:rPr>
    </w:lvl>
    <w:lvl w:ilvl="6" w:tplc="D5CA488C">
      <w:start w:val="1"/>
      <w:numFmt w:val="bullet"/>
      <w:lvlText w:val=""/>
      <w:lvlJc w:val="left"/>
      <w:pPr>
        <w:ind w:left="5040" w:hanging="360"/>
      </w:pPr>
      <w:rPr>
        <w:rFonts w:ascii="Symbol" w:hAnsi="Symbol" w:hint="default"/>
      </w:rPr>
    </w:lvl>
    <w:lvl w:ilvl="7" w:tplc="A266CBC0">
      <w:start w:val="1"/>
      <w:numFmt w:val="bullet"/>
      <w:lvlText w:val="o"/>
      <w:lvlJc w:val="left"/>
      <w:pPr>
        <w:ind w:left="5760" w:hanging="360"/>
      </w:pPr>
      <w:rPr>
        <w:rFonts w:ascii="Courier New" w:hAnsi="Courier New" w:hint="default"/>
      </w:rPr>
    </w:lvl>
    <w:lvl w:ilvl="8" w:tplc="3BA8F3F6">
      <w:start w:val="1"/>
      <w:numFmt w:val="bullet"/>
      <w:lvlText w:val=""/>
      <w:lvlJc w:val="left"/>
      <w:pPr>
        <w:ind w:left="6480" w:hanging="360"/>
      </w:pPr>
      <w:rPr>
        <w:rFonts w:ascii="Wingdings" w:hAnsi="Wingdings" w:hint="default"/>
      </w:rPr>
    </w:lvl>
  </w:abstractNum>
  <w:abstractNum w:abstractNumId="8" w15:restartNumberingAfterBreak="0">
    <w:nsid w:val="477F1441"/>
    <w:multiLevelType w:val="hybridMultilevel"/>
    <w:tmpl w:val="59CC818E"/>
    <w:lvl w:ilvl="0" w:tplc="A6F0D864">
      <w:start w:val="1"/>
      <w:numFmt w:val="bullet"/>
      <w:lvlText w:val="-"/>
      <w:lvlJc w:val="left"/>
      <w:pPr>
        <w:ind w:left="720" w:hanging="360"/>
      </w:pPr>
      <w:rPr>
        <w:rFonts w:ascii="Calibri" w:hAnsi="Calibri" w:hint="default"/>
      </w:rPr>
    </w:lvl>
    <w:lvl w:ilvl="1" w:tplc="1812B0C4">
      <w:start w:val="1"/>
      <w:numFmt w:val="bullet"/>
      <w:lvlText w:val="o"/>
      <w:lvlJc w:val="left"/>
      <w:pPr>
        <w:ind w:left="1440" w:hanging="360"/>
      </w:pPr>
      <w:rPr>
        <w:rFonts w:ascii="Courier New" w:hAnsi="Courier New" w:hint="default"/>
      </w:rPr>
    </w:lvl>
    <w:lvl w:ilvl="2" w:tplc="D28A74E4">
      <w:start w:val="1"/>
      <w:numFmt w:val="bullet"/>
      <w:lvlText w:val=""/>
      <w:lvlJc w:val="left"/>
      <w:pPr>
        <w:ind w:left="2160" w:hanging="360"/>
      </w:pPr>
      <w:rPr>
        <w:rFonts w:ascii="Wingdings" w:hAnsi="Wingdings" w:hint="default"/>
      </w:rPr>
    </w:lvl>
    <w:lvl w:ilvl="3" w:tplc="CE786BF4">
      <w:start w:val="1"/>
      <w:numFmt w:val="bullet"/>
      <w:lvlText w:val=""/>
      <w:lvlJc w:val="left"/>
      <w:pPr>
        <w:ind w:left="2880" w:hanging="360"/>
      </w:pPr>
      <w:rPr>
        <w:rFonts w:ascii="Symbol" w:hAnsi="Symbol" w:hint="default"/>
      </w:rPr>
    </w:lvl>
    <w:lvl w:ilvl="4" w:tplc="C762898C">
      <w:start w:val="1"/>
      <w:numFmt w:val="bullet"/>
      <w:lvlText w:val="o"/>
      <w:lvlJc w:val="left"/>
      <w:pPr>
        <w:ind w:left="3600" w:hanging="360"/>
      </w:pPr>
      <w:rPr>
        <w:rFonts w:ascii="Courier New" w:hAnsi="Courier New" w:hint="default"/>
      </w:rPr>
    </w:lvl>
    <w:lvl w:ilvl="5" w:tplc="4A9C9A84">
      <w:start w:val="1"/>
      <w:numFmt w:val="bullet"/>
      <w:lvlText w:val=""/>
      <w:lvlJc w:val="left"/>
      <w:pPr>
        <w:ind w:left="4320" w:hanging="360"/>
      </w:pPr>
      <w:rPr>
        <w:rFonts w:ascii="Wingdings" w:hAnsi="Wingdings" w:hint="default"/>
      </w:rPr>
    </w:lvl>
    <w:lvl w:ilvl="6" w:tplc="421A4ABC">
      <w:start w:val="1"/>
      <w:numFmt w:val="bullet"/>
      <w:lvlText w:val=""/>
      <w:lvlJc w:val="left"/>
      <w:pPr>
        <w:ind w:left="5040" w:hanging="360"/>
      </w:pPr>
      <w:rPr>
        <w:rFonts w:ascii="Symbol" w:hAnsi="Symbol" w:hint="default"/>
      </w:rPr>
    </w:lvl>
    <w:lvl w:ilvl="7" w:tplc="9BBC16D2">
      <w:start w:val="1"/>
      <w:numFmt w:val="bullet"/>
      <w:lvlText w:val="o"/>
      <w:lvlJc w:val="left"/>
      <w:pPr>
        <w:ind w:left="5760" w:hanging="360"/>
      </w:pPr>
      <w:rPr>
        <w:rFonts w:ascii="Courier New" w:hAnsi="Courier New" w:hint="default"/>
      </w:rPr>
    </w:lvl>
    <w:lvl w:ilvl="8" w:tplc="C3C27CDC">
      <w:start w:val="1"/>
      <w:numFmt w:val="bullet"/>
      <w:lvlText w:val=""/>
      <w:lvlJc w:val="left"/>
      <w:pPr>
        <w:ind w:left="6480" w:hanging="360"/>
      </w:pPr>
      <w:rPr>
        <w:rFonts w:ascii="Wingdings" w:hAnsi="Wingdings" w:hint="default"/>
      </w:rPr>
    </w:lvl>
  </w:abstractNum>
  <w:abstractNum w:abstractNumId="9" w15:restartNumberingAfterBreak="0">
    <w:nsid w:val="4EB07458"/>
    <w:multiLevelType w:val="hybridMultilevel"/>
    <w:tmpl w:val="3E325470"/>
    <w:lvl w:ilvl="0" w:tplc="A726EFC4">
      <w:start w:val="1"/>
      <w:numFmt w:val="bullet"/>
      <w:lvlText w:val="-"/>
      <w:lvlJc w:val="left"/>
      <w:pPr>
        <w:ind w:left="720" w:hanging="360"/>
      </w:pPr>
      <w:rPr>
        <w:rFonts w:ascii="Calibri" w:hAnsi="Calibri" w:hint="default"/>
      </w:rPr>
    </w:lvl>
    <w:lvl w:ilvl="1" w:tplc="F7808FB2">
      <w:start w:val="1"/>
      <w:numFmt w:val="bullet"/>
      <w:lvlText w:val="o"/>
      <w:lvlJc w:val="left"/>
      <w:pPr>
        <w:ind w:left="1440" w:hanging="360"/>
      </w:pPr>
      <w:rPr>
        <w:rFonts w:ascii="Courier New" w:hAnsi="Courier New" w:hint="default"/>
      </w:rPr>
    </w:lvl>
    <w:lvl w:ilvl="2" w:tplc="31AC139A">
      <w:start w:val="1"/>
      <w:numFmt w:val="bullet"/>
      <w:lvlText w:val=""/>
      <w:lvlJc w:val="left"/>
      <w:pPr>
        <w:ind w:left="2160" w:hanging="360"/>
      </w:pPr>
      <w:rPr>
        <w:rFonts w:ascii="Wingdings" w:hAnsi="Wingdings" w:hint="default"/>
      </w:rPr>
    </w:lvl>
    <w:lvl w:ilvl="3" w:tplc="7166E904">
      <w:start w:val="1"/>
      <w:numFmt w:val="bullet"/>
      <w:lvlText w:val=""/>
      <w:lvlJc w:val="left"/>
      <w:pPr>
        <w:ind w:left="2880" w:hanging="360"/>
      </w:pPr>
      <w:rPr>
        <w:rFonts w:ascii="Symbol" w:hAnsi="Symbol" w:hint="default"/>
      </w:rPr>
    </w:lvl>
    <w:lvl w:ilvl="4" w:tplc="FAD67C8E">
      <w:start w:val="1"/>
      <w:numFmt w:val="bullet"/>
      <w:lvlText w:val="o"/>
      <w:lvlJc w:val="left"/>
      <w:pPr>
        <w:ind w:left="3600" w:hanging="360"/>
      </w:pPr>
      <w:rPr>
        <w:rFonts w:ascii="Courier New" w:hAnsi="Courier New" w:hint="default"/>
      </w:rPr>
    </w:lvl>
    <w:lvl w:ilvl="5" w:tplc="D5409E8A">
      <w:start w:val="1"/>
      <w:numFmt w:val="bullet"/>
      <w:lvlText w:val=""/>
      <w:lvlJc w:val="left"/>
      <w:pPr>
        <w:ind w:left="4320" w:hanging="360"/>
      </w:pPr>
      <w:rPr>
        <w:rFonts w:ascii="Wingdings" w:hAnsi="Wingdings" w:hint="default"/>
      </w:rPr>
    </w:lvl>
    <w:lvl w:ilvl="6" w:tplc="AB148F2C">
      <w:start w:val="1"/>
      <w:numFmt w:val="bullet"/>
      <w:lvlText w:val=""/>
      <w:lvlJc w:val="left"/>
      <w:pPr>
        <w:ind w:left="5040" w:hanging="360"/>
      </w:pPr>
      <w:rPr>
        <w:rFonts w:ascii="Symbol" w:hAnsi="Symbol" w:hint="default"/>
      </w:rPr>
    </w:lvl>
    <w:lvl w:ilvl="7" w:tplc="EF44A3D6">
      <w:start w:val="1"/>
      <w:numFmt w:val="bullet"/>
      <w:lvlText w:val="o"/>
      <w:lvlJc w:val="left"/>
      <w:pPr>
        <w:ind w:left="5760" w:hanging="360"/>
      </w:pPr>
      <w:rPr>
        <w:rFonts w:ascii="Courier New" w:hAnsi="Courier New" w:hint="default"/>
      </w:rPr>
    </w:lvl>
    <w:lvl w:ilvl="8" w:tplc="E7E258BC">
      <w:start w:val="1"/>
      <w:numFmt w:val="bullet"/>
      <w:lvlText w:val=""/>
      <w:lvlJc w:val="left"/>
      <w:pPr>
        <w:ind w:left="6480" w:hanging="360"/>
      </w:pPr>
      <w:rPr>
        <w:rFonts w:ascii="Wingdings" w:hAnsi="Wingdings" w:hint="default"/>
      </w:rPr>
    </w:lvl>
  </w:abstractNum>
  <w:abstractNum w:abstractNumId="10" w15:restartNumberingAfterBreak="0">
    <w:nsid w:val="53E6708B"/>
    <w:multiLevelType w:val="hybridMultilevel"/>
    <w:tmpl w:val="89AC27C2"/>
    <w:lvl w:ilvl="0" w:tplc="83F27E8E">
      <w:start w:val="1"/>
      <w:numFmt w:val="bullet"/>
      <w:lvlText w:val="-"/>
      <w:lvlJc w:val="left"/>
      <w:pPr>
        <w:ind w:left="720" w:hanging="360"/>
      </w:pPr>
      <w:rPr>
        <w:rFonts w:ascii="Calibri" w:hAnsi="Calibri" w:hint="default"/>
      </w:rPr>
    </w:lvl>
    <w:lvl w:ilvl="1" w:tplc="6EEA86C2">
      <w:start w:val="1"/>
      <w:numFmt w:val="bullet"/>
      <w:lvlText w:val="o"/>
      <w:lvlJc w:val="left"/>
      <w:pPr>
        <w:ind w:left="1440" w:hanging="360"/>
      </w:pPr>
      <w:rPr>
        <w:rFonts w:ascii="Courier New" w:hAnsi="Courier New" w:hint="default"/>
      </w:rPr>
    </w:lvl>
    <w:lvl w:ilvl="2" w:tplc="4EB865B0">
      <w:start w:val="1"/>
      <w:numFmt w:val="bullet"/>
      <w:lvlText w:val=""/>
      <w:lvlJc w:val="left"/>
      <w:pPr>
        <w:ind w:left="2160" w:hanging="360"/>
      </w:pPr>
      <w:rPr>
        <w:rFonts w:ascii="Wingdings" w:hAnsi="Wingdings" w:hint="default"/>
      </w:rPr>
    </w:lvl>
    <w:lvl w:ilvl="3" w:tplc="A46A2940">
      <w:start w:val="1"/>
      <w:numFmt w:val="bullet"/>
      <w:lvlText w:val=""/>
      <w:lvlJc w:val="left"/>
      <w:pPr>
        <w:ind w:left="2880" w:hanging="360"/>
      </w:pPr>
      <w:rPr>
        <w:rFonts w:ascii="Symbol" w:hAnsi="Symbol" w:hint="default"/>
      </w:rPr>
    </w:lvl>
    <w:lvl w:ilvl="4" w:tplc="CC462F74">
      <w:start w:val="1"/>
      <w:numFmt w:val="bullet"/>
      <w:lvlText w:val="o"/>
      <w:lvlJc w:val="left"/>
      <w:pPr>
        <w:ind w:left="3600" w:hanging="360"/>
      </w:pPr>
      <w:rPr>
        <w:rFonts w:ascii="Courier New" w:hAnsi="Courier New" w:hint="default"/>
      </w:rPr>
    </w:lvl>
    <w:lvl w:ilvl="5" w:tplc="F63AC42C">
      <w:start w:val="1"/>
      <w:numFmt w:val="bullet"/>
      <w:lvlText w:val=""/>
      <w:lvlJc w:val="left"/>
      <w:pPr>
        <w:ind w:left="4320" w:hanging="360"/>
      </w:pPr>
      <w:rPr>
        <w:rFonts w:ascii="Wingdings" w:hAnsi="Wingdings" w:hint="default"/>
      </w:rPr>
    </w:lvl>
    <w:lvl w:ilvl="6" w:tplc="3DC2AA6A">
      <w:start w:val="1"/>
      <w:numFmt w:val="bullet"/>
      <w:lvlText w:val=""/>
      <w:lvlJc w:val="left"/>
      <w:pPr>
        <w:ind w:left="5040" w:hanging="360"/>
      </w:pPr>
      <w:rPr>
        <w:rFonts w:ascii="Symbol" w:hAnsi="Symbol" w:hint="default"/>
      </w:rPr>
    </w:lvl>
    <w:lvl w:ilvl="7" w:tplc="221CFCD6">
      <w:start w:val="1"/>
      <w:numFmt w:val="bullet"/>
      <w:lvlText w:val="o"/>
      <w:lvlJc w:val="left"/>
      <w:pPr>
        <w:ind w:left="5760" w:hanging="360"/>
      </w:pPr>
      <w:rPr>
        <w:rFonts w:ascii="Courier New" w:hAnsi="Courier New" w:hint="default"/>
      </w:rPr>
    </w:lvl>
    <w:lvl w:ilvl="8" w:tplc="45DC9456">
      <w:start w:val="1"/>
      <w:numFmt w:val="bullet"/>
      <w:lvlText w:val=""/>
      <w:lvlJc w:val="left"/>
      <w:pPr>
        <w:ind w:left="6480" w:hanging="360"/>
      </w:pPr>
      <w:rPr>
        <w:rFonts w:ascii="Wingdings" w:hAnsi="Wingdings" w:hint="default"/>
      </w:rPr>
    </w:lvl>
  </w:abstractNum>
  <w:abstractNum w:abstractNumId="11" w15:restartNumberingAfterBreak="0">
    <w:nsid w:val="59154EBA"/>
    <w:multiLevelType w:val="hybridMultilevel"/>
    <w:tmpl w:val="0D0A7880"/>
    <w:lvl w:ilvl="0" w:tplc="2B629360">
      <w:start w:val="1"/>
      <w:numFmt w:val="bullet"/>
      <w:lvlText w:val="-"/>
      <w:lvlJc w:val="left"/>
      <w:pPr>
        <w:ind w:left="720" w:hanging="360"/>
      </w:pPr>
      <w:rPr>
        <w:rFonts w:ascii="Calibri" w:hAnsi="Calibri" w:hint="default"/>
      </w:rPr>
    </w:lvl>
    <w:lvl w:ilvl="1" w:tplc="619E6368">
      <w:start w:val="1"/>
      <w:numFmt w:val="bullet"/>
      <w:lvlText w:val="o"/>
      <w:lvlJc w:val="left"/>
      <w:pPr>
        <w:ind w:left="1440" w:hanging="360"/>
      </w:pPr>
      <w:rPr>
        <w:rFonts w:ascii="Courier New" w:hAnsi="Courier New" w:hint="default"/>
      </w:rPr>
    </w:lvl>
    <w:lvl w:ilvl="2" w:tplc="F24E5678">
      <w:start w:val="1"/>
      <w:numFmt w:val="bullet"/>
      <w:lvlText w:val=""/>
      <w:lvlJc w:val="left"/>
      <w:pPr>
        <w:ind w:left="2160" w:hanging="360"/>
      </w:pPr>
      <w:rPr>
        <w:rFonts w:ascii="Wingdings" w:hAnsi="Wingdings" w:hint="default"/>
      </w:rPr>
    </w:lvl>
    <w:lvl w:ilvl="3" w:tplc="9A5C32EA">
      <w:start w:val="1"/>
      <w:numFmt w:val="bullet"/>
      <w:lvlText w:val=""/>
      <w:lvlJc w:val="left"/>
      <w:pPr>
        <w:ind w:left="2880" w:hanging="360"/>
      </w:pPr>
      <w:rPr>
        <w:rFonts w:ascii="Symbol" w:hAnsi="Symbol" w:hint="default"/>
      </w:rPr>
    </w:lvl>
    <w:lvl w:ilvl="4" w:tplc="BC64EEB2">
      <w:start w:val="1"/>
      <w:numFmt w:val="bullet"/>
      <w:lvlText w:val="o"/>
      <w:lvlJc w:val="left"/>
      <w:pPr>
        <w:ind w:left="3600" w:hanging="360"/>
      </w:pPr>
      <w:rPr>
        <w:rFonts w:ascii="Courier New" w:hAnsi="Courier New" w:hint="default"/>
      </w:rPr>
    </w:lvl>
    <w:lvl w:ilvl="5" w:tplc="D712578E">
      <w:start w:val="1"/>
      <w:numFmt w:val="bullet"/>
      <w:lvlText w:val=""/>
      <w:lvlJc w:val="left"/>
      <w:pPr>
        <w:ind w:left="4320" w:hanging="360"/>
      </w:pPr>
      <w:rPr>
        <w:rFonts w:ascii="Wingdings" w:hAnsi="Wingdings" w:hint="default"/>
      </w:rPr>
    </w:lvl>
    <w:lvl w:ilvl="6" w:tplc="4394196C">
      <w:start w:val="1"/>
      <w:numFmt w:val="bullet"/>
      <w:lvlText w:val=""/>
      <w:lvlJc w:val="left"/>
      <w:pPr>
        <w:ind w:left="5040" w:hanging="360"/>
      </w:pPr>
      <w:rPr>
        <w:rFonts w:ascii="Symbol" w:hAnsi="Symbol" w:hint="default"/>
      </w:rPr>
    </w:lvl>
    <w:lvl w:ilvl="7" w:tplc="B58419FA">
      <w:start w:val="1"/>
      <w:numFmt w:val="bullet"/>
      <w:lvlText w:val="o"/>
      <w:lvlJc w:val="left"/>
      <w:pPr>
        <w:ind w:left="5760" w:hanging="360"/>
      </w:pPr>
      <w:rPr>
        <w:rFonts w:ascii="Courier New" w:hAnsi="Courier New" w:hint="default"/>
      </w:rPr>
    </w:lvl>
    <w:lvl w:ilvl="8" w:tplc="073255F8">
      <w:start w:val="1"/>
      <w:numFmt w:val="bullet"/>
      <w:lvlText w:val=""/>
      <w:lvlJc w:val="left"/>
      <w:pPr>
        <w:ind w:left="6480" w:hanging="360"/>
      </w:pPr>
      <w:rPr>
        <w:rFonts w:ascii="Wingdings" w:hAnsi="Wingdings" w:hint="default"/>
      </w:rPr>
    </w:lvl>
  </w:abstractNum>
  <w:abstractNum w:abstractNumId="12" w15:restartNumberingAfterBreak="0">
    <w:nsid w:val="650C3AFA"/>
    <w:multiLevelType w:val="hybridMultilevel"/>
    <w:tmpl w:val="7D468242"/>
    <w:lvl w:ilvl="0" w:tplc="8834C948">
      <w:start w:val="1"/>
      <w:numFmt w:val="bullet"/>
      <w:lvlText w:val="-"/>
      <w:lvlJc w:val="left"/>
      <w:pPr>
        <w:ind w:left="720" w:hanging="360"/>
      </w:pPr>
      <w:rPr>
        <w:rFonts w:ascii="Calibri" w:hAnsi="Calibri" w:hint="default"/>
      </w:rPr>
    </w:lvl>
    <w:lvl w:ilvl="1" w:tplc="63B0F450">
      <w:start w:val="1"/>
      <w:numFmt w:val="bullet"/>
      <w:lvlText w:val="o"/>
      <w:lvlJc w:val="left"/>
      <w:pPr>
        <w:ind w:left="1440" w:hanging="360"/>
      </w:pPr>
      <w:rPr>
        <w:rFonts w:ascii="Courier New" w:hAnsi="Courier New" w:hint="default"/>
      </w:rPr>
    </w:lvl>
    <w:lvl w:ilvl="2" w:tplc="4EC8AA56">
      <w:start w:val="1"/>
      <w:numFmt w:val="bullet"/>
      <w:lvlText w:val=""/>
      <w:lvlJc w:val="left"/>
      <w:pPr>
        <w:ind w:left="2160" w:hanging="360"/>
      </w:pPr>
      <w:rPr>
        <w:rFonts w:ascii="Wingdings" w:hAnsi="Wingdings" w:hint="default"/>
      </w:rPr>
    </w:lvl>
    <w:lvl w:ilvl="3" w:tplc="35C64C8A">
      <w:start w:val="1"/>
      <w:numFmt w:val="bullet"/>
      <w:lvlText w:val=""/>
      <w:lvlJc w:val="left"/>
      <w:pPr>
        <w:ind w:left="2880" w:hanging="360"/>
      </w:pPr>
      <w:rPr>
        <w:rFonts w:ascii="Symbol" w:hAnsi="Symbol" w:hint="default"/>
      </w:rPr>
    </w:lvl>
    <w:lvl w:ilvl="4" w:tplc="C5E804C6">
      <w:start w:val="1"/>
      <w:numFmt w:val="bullet"/>
      <w:lvlText w:val="o"/>
      <w:lvlJc w:val="left"/>
      <w:pPr>
        <w:ind w:left="3600" w:hanging="360"/>
      </w:pPr>
      <w:rPr>
        <w:rFonts w:ascii="Courier New" w:hAnsi="Courier New" w:hint="default"/>
      </w:rPr>
    </w:lvl>
    <w:lvl w:ilvl="5" w:tplc="95C40F96">
      <w:start w:val="1"/>
      <w:numFmt w:val="bullet"/>
      <w:lvlText w:val=""/>
      <w:lvlJc w:val="left"/>
      <w:pPr>
        <w:ind w:left="4320" w:hanging="360"/>
      </w:pPr>
      <w:rPr>
        <w:rFonts w:ascii="Wingdings" w:hAnsi="Wingdings" w:hint="default"/>
      </w:rPr>
    </w:lvl>
    <w:lvl w:ilvl="6" w:tplc="74E05AB2">
      <w:start w:val="1"/>
      <w:numFmt w:val="bullet"/>
      <w:lvlText w:val=""/>
      <w:lvlJc w:val="left"/>
      <w:pPr>
        <w:ind w:left="5040" w:hanging="360"/>
      </w:pPr>
      <w:rPr>
        <w:rFonts w:ascii="Symbol" w:hAnsi="Symbol" w:hint="default"/>
      </w:rPr>
    </w:lvl>
    <w:lvl w:ilvl="7" w:tplc="B00C340A">
      <w:start w:val="1"/>
      <w:numFmt w:val="bullet"/>
      <w:lvlText w:val="o"/>
      <w:lvlJc w:val="left"/>
      <w:pPr>
        <w:ind w:left="5760" w:hanging="360"/>
      </w:pPr>
      <w:rPr>
        <w:rFonts w:ascii="Courier New" w:hAnsi="Courier New" w:hint="default"/>
      </w:rPr>
    </w:lvl>
    <w:lvl w:ilvl="8" w:tplc="A9FE0118">
      <w:start w:val="1"/>
      <w:numFmt w:val="bullet"/>
      <w:lvlText w:val=""/>
      <w:lvlJc w:val="left"/>
      <w:pPr>
        <w:ind w:left="6480" w:hanging="360"/>
      </w:pPr>
      <w:rPr>
        <w:rFonts w:ascii="Wingdings" w:hAnsi="Wingdings" w:hint="default"/>
      </w:rPr>
    </w:lvl>
  </w:abstractNum>
  <w:abstractNum w:abstractNumId="13" w15:restartNumberingAfterBreak="0">
    <w:nsid w:val="70746A4F"/>
    <w:multiLevelType w:val="hybridMultilevel"/>
    <w:tmpl w:val="6E96EBC0"/>
    <w:lvl w:ilvl="0" w:tplc="D7489BFE">
      <w:start w:val="1"/>
      <w:numFmt w:val="bullet"/>
      <w:lvlText w:val="-"/>
      <w:lvlJc w:val="left"/>
      <w:pPr>
        <w:ind w:left="720" w:hanging="360"/>
      </w:pPr>
      <w:rPr>
        <w:rFonts w:ascii="Calibri" w:hAnsi="Calibri" w:hint="default"/>
      </w:rPr>
    </w:lvl>
    <w:lvl w:ilvl="1" w:tplc="F850B95E">
      <w:start w:val="1"/>
      <w:numFmt w:val="bullet"/>
      <w:lvlText w:val="o"/>
      <w:lvlJc w:val="left"/>
      <w:pPr>
        <w:ind w:left="1440" w:hanging="360"/>
      </w:pPr>
      <w:rPr>
        <w:rFonts w:ascii="Courier New" w:hAnsi="Courier New" w:hint="default"/>
      </w:rPr>
    </w:lvl>
    <w:lvl w:ilvl="2" w:tplc="FE383004">
      <w:start w:val="1"/>
      <w:numFmt w:val="bullet"/>
      <w:lvlText w:val=""/>
      <w:lvlJc w:val="left"/>
      <w:pPr>
        <w:ind w:left="2160" w:hanging="360"/>
      </w:pPr>
      <w:rPr>
        <w:rFonts w:ascii="Wingdings" w:hAnsi="Wingdings" w:hint="default"/>
      </w:rPr>
    </w:lvl>
    <w:lvl w:ilvl="3" w:tplc="7D10325E">
      <w:start w:val="1"/>
      <w:numFmt w:val="bullet"/>
      <w:lvlText w:val=""/>
      <w:lvlJc w:val="left"/>
      <w:pPr>
        <w:ind w:left="2880" w:hanging="360"/>
      </w:pPr>
      <w:rPr>
        <w:rFonts w:ascii="Symbol" w:hAnsi="Symbol" w:hint="default"/>
      </w:rPr>
    </w:lvl>
    <w:lvl w:ilvl="4" w:tplc="8F80BD8E">
      <w:start w:val="1"/>
      <w:numFmt w:val="bullet"/>
      <w:lvlText w:val="o"/>
      <w:lvlJc w:val="left"/>
      <w:pPr>
        <w:ind w:left="3600" w:hanging="360"/>
      </w:pPr>
      <w:rPr>
        <w:rFonts w:ascii="Courier New" w:hAnsi="Courier New" w:hint="default"/>
      </w:rPr>
    </w:lvl>
    <w:lvl w:ilvl="5" w:tplc="7F18527E">
      <w:start w:val="1"/>
      <w:numFmt w:val="bullet"/>
      <w:lvlText w:val=""/>
      <w:lvlJc w:val="left"/>
      <w:pPr>
        <w:ind w:left="4320" w:hanging="360"/>
      </w:pPr>
      <w:rPr>
        <w:rFonts w:ascii="Wingdings" w:hAnsi="Wingdings" w:hint="default"/>
      </w:rPr>
    </w:lvl>
    <w:lvl w:ilvl="6" w:tplc="345ADD18">
      <w:start w:val="1"/>
      <w:numFmt w:val="bullet"/>
      <w:lvlText w:val=""/>
      <w:lvlJc w:val="left"/>
      <w:pPr>
        <w:ind w:left="5040" w:hanging="360"/>
      </w:pPr>
      <w:rPr>
        <w:rFonts w:ascii="Symbol" w:hAnsi="Symbol" w:hint="default"/>
      </w:rPr>
    </w:lvl>
    <w:lvl w:ilvl="7" w:tplc="86F85980">
      <w:start w:val="1"/>
      <w:numFmt w:val="bullet"/>
      <w:lvlText w:val="o"/>
      <w:lvlJc w:val="left"/>
      <w:pPr>
        <w:ind w:left="5760" w:hanging="360"/>
      </w:pPr>
      <w:rPr>
        <w:rFonts w:ascii="Courier New" w:hAnsi="Courier New" w:hint="default"/>
      </w:rPr>
    </w:lvl>
    <w:lvl w:ilvl="8" w:tplc="EE0CF072">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5"/>
  </w:num>
  <w:num w:numId="5">
    <w:abstractNumId w:val="12"/>
  </w:num>
  <w:num w:numId="6">
    <w:abstractNumId w:val="4"/>
  </w:num>
  <w:num w:numId="7">
    <w:abstractNumId w:val="8"/>
  </w:num>
  <w:num w:numId="8">
    <w:abstractNumId w:val="3"/>
  </w:num>
  <w:num w:numId="9">
    <w:abstractNumId w:val="0"/>
  </w:num>
  <w:num w:numId="10">
    <w:abstractNumId w:val="2"/>
  </w:num>
  <w:num w:numId="11">
    <w:abstractNumId w:val="13"/>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FD"/>
    <w:rsid w:val="00006A0D"/>
    <w:rsid w:val="000111F1"/>
    <w:rsid w:val="000124E7"/>
    <w:rsid w:val="00020D89"/>
    <w:rsid w:val="0002508A"/>
    <w:rsid w:val="0003444F"/>
    <w:rsid w:val="00037033"/>
    <w:rsid w:val="00045057"/>
    <w:rsid w:val="000551CF"/>
    <w:rsid w:val="00055867"/>
    <w:rsid w:val="000621B6"/>
    <w:rsid w:val="00062E77"/>
    <w:rsid w:val="000648FD"/>
    <w:rsid w:val="00065E68"/>
    <w:rsid w:val="000719EE"/>
    <w:rsid w:val="00081BE5"/>
    <w:rsid w:val="0008258B"/>
    <w:rsid w:val="00094557"/>
    <w:rsid w:val="000A1DC6"/>
    <w:rsid w:val="000A3FB2"/>
    <w:rsid w:val="000A57A9"/>
    <w:rsid w:val="000C684F"/>
    <w:rsid w:val="000D04E2"/>
    <w:rsid w:val="000D3F63"/>
    <w:rsid w:val="000D655B"/>
    <w:rsid w:val="000D66B3"/>
    <w:rsid w:val="000D7E14"/>
    <w:rsid w:val="000E3D19"/>
    <w:rsid w:val="000F11F4"/>
    <w:rsid w:val="000F1BD1"/>
    <w:rsid w:val="000F6D9C"/>
    <w:rsid w:val="00106AE8"/>
    <w:rsid w:val="001159D4"/>
    <w:rsid w:val="00135E93"/>
    <w:rsid w:val="00137F4D"/>
    <w:rsid w:val="00163BB1"/>
    <w:rsid w:val="001A083B"/>
    <w:rsid w:val="001B5E01"/>
    <w:rsid w:val="001C0F40"/>
    <w:rsid w:val="001C4B91"/>
    <w:rsid w:val="001CD372"/>
    <w:rsid w:val="001E1E2F"/>
    <w:rsid w:val="001E209B"/>
    <w:rsid w:val="001E3C85"/>
    <w:rsid w:val="001E471E"/>
    <w:rsid w:val="00202447"/>
    <w:rsid w:val="00203731"/>
    <w:rsid w:val="0020532A"/>
    <w:rsid w:val="00212280"/>
    <w:rsid w:val="00216101"/>
    <w:rsid w:val="002455A2"/>
    <w:rsid w:val="00251774"/>
    <w:rsid w:val="00254EAF"/>
    <w:rsid w:val="00264222"/>
    <w:rsid w:val="002835D6"/>
    <w:rsid w:val="0028620C"/>
    <w:rsid w:val="002867CB"/>
    <w:rsid w:val="00287655"/>
    <w:rsid w:val="002A6433"/>
    <w:rsid w:val="002B0E69"/>
    <w:rsid w:val="002B6256"/>
    <w:rsid w:val="002B6456"/>
    <w:rsid w:val="002C0C5F"/>
    <w:rsid w:val="002C7E49"/>
    <w:rsid w:val="002D0D1B"/>
    <w:rsid w:val="002D2486"/>
    <w:rsid w:val="002D2F98"/>
    <w:rsid w:val="002D38D9"/>
    <w:rsid w:val="002D5956"/>
    <w:rsid w:val="002E3FF8"/>
    <w:rsid w:val="002E465A"/>
    <w:rsid w:val="002F176E"/>
    <w:rsid w:val="002F58E4"/>
    <w:rsid w:val="00301B5E"/>
    <w:rsid w:val="0030293E"/>
    <w:rsid w:val="00310606"/>
    <w:rsid w:val="00314DE2"/>
    <w:rsid w:val="0033058C"/>
    <w:rsid w:val="00334DDF"/>
    <w:rsid w:val="0035344F"/>
    <w:rsid w:val="0035597E"/>
    <w:rsid w:val="0036021D"/>
    <w:rsid w:val="00362ABE"/>
    <w:rsid w:val="00374BFC"/>
    <w:rsid w:val="00375ECA"/>
    <w:rsid w:val="00383837"/>
    <w:rsid w:val="003A17CA"/>
    <w:rsid w:val="003A4E5E"/>
    <w:rsid w:val="003A5D94"/>
    <w:rsid w:val="003B3688"/>
    <w:rsid w:val="003C0B5A"/>
    <w:rsid w:val="003D0359"/>
    <w:rsid w:val="003D3535"/>
    <w:rsid w:val="003D3B6E"/>
    <w:rsid w:val="003D414F"/>
    <w:rsid w:val="003E420A"/>
    <w:rsid w:val="00400F18"/>
    <w:rsid w:val="004020F7"/>
    <w:rsid w:val="004502E2"/>
    <w:rsid w:val="00450FD0"/>
    <w:rsid w:val="004538EB"/>
    <w:rsid w:val="00454EFA"/>
    <w:rsid w:val="00474F27"/>
    <w:rsid w:val="00482C13"/>
    <w:rsid w:val="00486742"/>
    <w:rsid w:val="00487D2F"/>
    <w:rsid w:val="00490FF5"/>
    <w:rsid w:val="0049188F"/>
    <w:rsid w:val="0049634E"/>
    <w:rsid w:val="004A7BA7"/>
    <w:rsid w:val="004C070E"/>
    <w:rsid w:val="004C0DCD"/>
    <w:rsid w:val="004D178D"/>
    <w:rsid w:val="004D4333"/>
    <w:rsid w:val="004D4B0C"/>
    <w:rsid w:val="005045EC"/>
    <w:rsid w:val="005126C6"/>
    <w:rsid w:val="005145DC"/>
    <w:rsid w:val="00516969"/>
    <w:rsid w:val="00533F9B"/>
    <w:rsid w:val="00542B0E"/>
    <w:rsid w:val="0055362A"/>
    <w:rsid w:val="00560EEF"/>
    <w:rsid w:val="0056511F"/>
    <w:rsid w:val="005825E2"/>
    <w:rsid w:val="005857EE"/>
    <w:rsid w:val="00586CF1"/>
    <w:rsid w:val="005921AD"/>
    <w:rsid w:val="005930B8"/>
    <w:rsid w:val="005B2964"/>
    <w:rsid w:val="005F27AF"/>
    <w:rsid w:val="005F516C"/>
    <w:rsid w:val="006006E3"/>
    <w:rsid w:val="006008B7"/>
    <w:rsid w:val="00621D6A"/>
    <w:rsid w:val="00622DB3"/>
    <w:rsid w:val="006261E4"/>
    <w:rsid w:val="00635C6C"/>
    <w:rsid w:val="00642414"/>
    <w:rsid w:val="00654DDC"/>
    <w:rsid w:val="00658907"/>
    <w:rsid w:val="0067208F"/>
    <w:rsid w:val="00686E41"/>
    <w:rsid w:val="00691F6B"/>
    <w:rsid w:val="006B05FA"/>
    <w:rsid w:val="006B40E3"/>
    <w:rsid w:val="006C1107"/>
    <w:rsid w:val="006C149C"/>
    <w:rsid w:val="006D49B2"/>
    <w:rsid w:val="006D5E2C"/>
    <w:rsid w:val="006D604E"/>
    <w:rsid w:val="006E0749"/>
    <w:rsid w:val="006E2440"/>
    <w:rsid w:val="006E3950"/>
    <w:rsid w:val="006E4524"/>
    <w:rsid w:val="006E470E"/>
    <w:rsid w:val="00716CC3"/>
    <w:rsid w:val="00726936"/>
    <w:rsid w:val="007417AE"/>
    <w:rsid w:val="007540D3"/>
    <w:rsid w:val="00757FEF"/>
    <w:rsid w:val="007662D0"/>
    <w:rsid w:val="007679DA"/>
    <w:rsid w:val="00775F61"/>
    <w:rsid w:val="00784F7B"/>
    <w:rsid w:val="007862BB"/>
    <w:rsid w:val="007A6F05"/>
    <w:rsid w:val="007B168F"/>
    <w:rsid w:val="007B4970"/>
    <w:rsid w:val="007B6BA0"/>
    <w:rsid w:val="007C2BCB"/>
    <w:rsid w:val="007C358C"/>
    <w:rsid w:val="007C55C8"/>
    <w:rsid w:val="007C6E49"/>
    <w:rsid w:val="007D7FE3"/>
    <w:rsid w:val="007E2FDB"/>
    <w:rsid w:val="007E5329"/>
    <w:rsid w:val="007F433D"/>
    <w:rsid w:val="00802485"/>
    <w:rsid w:val="00804310"/>
    <w:rsid w:val="008165FB"/>
    <w:rsid w:val="008200A4"/>
    <w:rsid w:val="008209F6"/>
    <w:rsid w:val="00824AEC"/>
    <w:rsid w:val="00826380"/>
    <w:rsid w:val="0083267B"/>
    <w:rsid w:val="00835FF3"/>
    <w:rsid w:val="008370C9"/>
    <w:rsid w:val="00843FC3"/>
    <w:rsid w:val="008448F5"/>
    <w:rsid w:val="00855A26"/>
    <w:rsid w:val="008660DC"/>
    <w:rsid w:val="008748C5"/>
    <w:rsid w:val="00876C43"/>
    <w:rsid w:val="00892B6C"/>
    <w:rsid w:val="0089547B"/>
    <w:rsid w:val="00896E97"/>
    <w:rsid w:val="008A0BD2"/>
    <w:rsid w:val="008A1B96"/>
    <w:rsid w:val="008A39AD"/>
    <w:rsid w:val="008A4832"/>
    <w:rsid w:val="008A5122"/>
    <w:rsid w:val="008D3A94"/>
    <w:rsid w:val="008E2A77"/>
    <w:rsid w:val="008E65F8"/>
    <w:rsid w:val="008F1C3A"/>
    <w:rsid w:val="00908E4B"/>
    <w:rsid w:val="00930934"/>
    <w:rsid w:val="009338E1"/>
    <w:rsid w:val="009363F9"/>
    <w:rsid w:val="00942367"/>
    <w:rsid w:val="009557FD"/>
    <w:rsid w:val="00956ACD"/>
    <w:rsid w:val="00961393"/>
    <w:rsid w:val="00962DD2"/>
    <w:rsid w:val="00967F78"/>
    <w:rsid w:val="00971A1C"/>
    <w:rsid w:val="0098035B"/>
    <w:rsid w:val="00981DD5"/>
    <w:rsid w:val="009948FF"/>
    <w:rsid w:val="00995549"/>
    <w:rsid w:val="009A0E6D"/>
    <w:rsid w:val="009B4D10"/>
    <w:rsid w:val="009C28A5"/>
    <w:rsid w:val="009C68CD"/>
    <w:rsid w:val="009D2159"/>
    <w:rsid w:val="009E2909"/>
    <w:rsid w:val="009E4D74"/>
    <w:rsid w:val="009E64BF"/>
    <w:rsid w:val="009F2D81"/>
    <w:rsid w:val="009F2DEA"/>
    <w:rsid w:val="009F345E"/>
    <w:rsid w:val="009F769A"/>
    <w:rsid w:val="009F78C7"/>
    <w:rsid w:val="00A243F2"/>
    <w:rsid w:val="00A51F12"/>
    <w:rsid w:val="00A53AA3"/>
    <w:rsid w:val="00A55A9A"/>
    <w:rsid w:val="00A61D22"/>
    <w:rsid w:val="00A711A8"/>
    <w:rsid w:val="00A71BBE"/>
    <w:rsid w:val="00A8110E"/>
    <w:rsid w:val="00A81A3E"/>
    <w:rsid w:val="00AA1D12"/>
    <w:rsid w:val="00AA3CA3"/>
    <w:rsid w:val="00AB59E4"/>
    <w:rsid w:val="00AB6B2F"/>
    <w:rsid w:val="00AB728E"/>
    <w:rsid w:val="00AC3C10"/>
    <w:rsid w:val="00AD1AC3"/>
    <w:rsid w:val="00AD5BE8"/>
    <w:rsid w:val="00AE15EE"/>
    <w:rsid w:val="00AE589B"/>
    <w:rsid w:val="00AE7F2E"/>
    <w:rsid w:val="00AF12F6"/>
    <w:rsid w:val="00AF34A0"/>
    <w:rsid w:val="00AF6715"/>
    <w:rsid w:val="00B0472A"/>
    <w:rsid w:val="00B34A88"/>
    <w:rsid w:val="00B42206"/>
    <w:rsid w:val="00B4476F"/>
    <w:rsid w:val="00B54DB6"/>
    <w:rsid w:val="00B715FD"/>
    <w:rsid w:val="00B71D47"/>
    <w:rsid w:val="00B72ACD"/>
    <w:rsid w:val="00B80BC1"/>
    <w:rsid w:val="00B81CF5"/>
    <w:rsid w:val="00B85408"/>
    <w:rsid w:val="00B901E3"/>
    <w:rsid w:val="00BA205F"/>
    <w:rsid w:val="00BA454B"/>
    <w:rsid w:val="00BB000C"/>
    <w:rsid w:val="00BB36C9"/>
    <w:rsid w:val="00BB36D5"/>
    <w:rsid w:val="00BB676B"/>
    <w:rsid w:val="00BB751D"/>
    <w:rsid w:val="00BC153D"/>
    <w:rsid w:val="00BC71B6"/>
    <w:rsid w:val="00BC7B43"/>
    <w:rsid w:val="00BD1118"/>
    <w:rsid w:val="00BD7953"/>
    <w:rsid w:val="00C01B3F"/>
    <w:rsid w:val="00C04DE5"/>
    <w:rsid w:val="00C07557"/>
    <w:rsid w:val="00C07DF9"/>
    <w:rsid w:val="00C156EC"/>
    <w:rsid w:val="00C16CD0"/>
    <w:rsid w:val="00C25F16"/>
    <w:rsid w:val="00C34158"/>
    <w:rsid w:val="00C36B89"/>
    <w:rsid w:val="00C511DE"/>
    <w:rsid w:val="00C52CA3"/>
    <w:rsid w:val="00C52F1F"/>
    <w:rsid w:val="00C560C5"/>
    <w:rsid w:val="00C57098"/>
    <w:rsid w:val="00C62AF1"/>
    <w:rsid w:val="00C66827"/>
    <w:rsid w:val="00C708EA"/>
    <w:rsid w:val="00C719A4"/>
    <w:rsid w:val="00C742A3"/>
    <w:rsid w:val="00C75486"/>
    <w:rsid w:val="00C7635B"/>
    <w:rsid w:val="00C819BD"/>
    <w:rsid w:val="00C83B6F"/>
    <w:rsid w:val="00C91C84"/>
    <w:rsid w:val="00C95B85"/>
    <w:rsid w:val="00CA0180"/>
    <w:rsid w:val="00CA158E"/>
    <w:rsid w:val="00CA1F23"/>
    <w:rsid w:val="00CE2B4E"/>
    <w:rsid w:val="00CF337F"/>
    <w:rsid w:val="00CF6B34"/>
    <w:rsid w:val="00D00B1D"/>
    <w:rsid w:val="00D018BA"/>
    <w:rsid w:val="00D02A25"/>
    <w:rsid w:val="00D05A50"/>
    <w:rsid w:val="00D222E0"/>
    <w:rsid w:val="00D40F3D"/>
    <w:rsid w:val="00D54678"/>
    <w:rsid w:val="00D56AA5"/>
    <w:rsid w:val="00D70FD9"/>
    <w:rsid w:val="00D82074"/>
    <w:rsid w:val="00D86001"/>
    <w:rsid w:val="00D90E73"/>
    <w:rsid w:val="00D91A98"/>
    <w:rsid w:val="00D92906"/>
    <w:rsid w:val="00D97CD5"/>
    <w:rsid w:val="00DA1F96"/>
    <w:rsid w:val="00DA2F4B"/>
    <w:rsid w:val="00DA4A5C"/>
    <w:rsid w:val="00DB0598"/>
    <w:rsid w:val="00DC192F"/>
    <w:rsid w:val="00DC2F63"/>
    <w:rsid w:val="00DC59AB"/>
    <w:rsid w:val="00DD25FB"/>
    <w:rsid w:val="00DD7479"/>
    <w:rsid w:val="00DE5E90"/>
    <w:rsid w:val="00DF2E6C"/>
    <w:rsid w:val="00DF3C6B"/>
    <w:rsid w:val="00DF62C9"/>
    <w:rsid w:val="00E075F1"/>
    <w:rsid w:val="00E13337"/>
    <w:rsid w:val="00E13EB6"/>
    <w:rsid w:val="00E251CD"/>
    <w:rsid w:val="00E43025"/>
    <w:rsid w:val="00E4684F"/>
    <w:rsid w:val="00E502E6"/>
    <w:rsid w:val="00E518DF"/>
    <w:rsid w:val="00E54217"/>
    <w:rsid w:val="00E65110"/>
    <w:rsid w:val="00E83CE9"/>
    <w:rsid w:val="00E868DB"/>
    <w:rsid w:val="00E92B6D"/>
    <w:rsid w:val="00E939CE"/>
    <w:rsid w:val="00EA5AF4"/>
    <w:rsid w:val="00EB237F"/>
    <w:rsid w:val="00EB479D"/>
    <w:rsid w:val="00ED261C"/>
    <w:rsid w:val="00EE068F"/>
    <w:rsid w:val="00EE5F81"/>
    <w:rsid w:val="00EF36D4"/>
    <w:rsid w:val="00EF6F19"/>
    <w:rsid w:val="00F00655"/>
    <w:rsid w:val="00F03C2C"/>
    <w:rsid w:val="00F163A8"/>
    <w:rsid w:val="00F20A03"/>
    <w:rsid w:val="00F45371"/>
    <w:rsid w:val="00F5658C"/>
    <w:rsid w:val="00F73247"/>
    <w:rsid w:val="00F73D01"/>
    <w:rsid w:val="00F77A66"/>
    <w:rsid w:val="00F954EB"/>
    <w:rsid w:val="00F9704B"/>
    <w:rsid w:val="00F97989"/>
    <w:rsid w:val="00FA4CBD"/>
    <w:rsid w:val="00FA53FF"/>
    <w:rsid w:val="00FA74DA"/>
    <w:rsid w:val="00FB0C53"/>
    <w:rsid w:val="00FB48E8"/>
    <w:rsid w:val="00FC0084"/>
    <w:rsid w:val="00FD1393"/>
    <w:rsid w:val="00FD2BB6"/>
    <w:rsid w:val="00FD6F34"/>
    <w:rsid w:val="00FF4799"/>
    <w:rsid w:val="00FF4963"/>
    <w:rsid w:val="00FF662B"/>
    <w:rsid w:val="0109487D"/>
    <w:rsid w:val="010BB0F5"/>
    <w:rsid w:val="012B842F"/>
    <w:rsid w:val="013B408B"/>
    <w:rsid w:val="015C0499"/>
    <w:rsid w:val="015E4B36"/>
    <w:rsid w:val="017A9046"/>
    <w:rsid w:val="0214FCB7"/>
    <w:rsid w:val="0215D9BE"/>
    <w:rsid w:val="023B6C02"/>
    <w:rsid w:val="02783187"/>
    <w:rsid w:val="027E44D8"/>
    <w:rsid w:val="02A81F66"/>
    <w:rsid w:val="02D67564"/>
    <w:rsid w:val="02FD384A"/>
    <w:rsid w:val="0317AEA0"/>
    <w:rsid w:val="034CB412"/>
    <w:rsid w:val="0386CDCD"/>
    <w:rsid w:val="03D44EDA"/>
    <w:rsid w:val="03E249A1"/>
    <w:rsid w:val="040294E6"/>
    <w:rsid w:val="0404D5F2"/>
    <w:rsid w:val="040FEC24"/>
    <w:rsid w:val="0450A229"/>
    <w:rsid w:val="0478C179"/>
    <w:rsid w:val="047D2BB8"/>
    <w:rsid w:val="04834D97"/>
    <w:rsid w:val="04B768FD"/>
    <w:rsid w:val="04DA358C"/>
    <w:rsid w:val="052BEAC6"/>
    <w:rsid w:val="05470945"/>
    <w:rsid w:val="054F873B"/>
    <w:rsid w:val="0582A8E3"/>
    <w:rsid w:val="05A4D8AE"/>
    <w:rsid w:val="05C85268"/>
    <w:rsid w:val="05EFE58A"/>
    <w:rsid w:val="05FB575B"/>
    <w:rsid w:val="0634D90C"/>
    <w:rsid w:val="063D19D8"/>
    <w:rsid w:val="06603417"/>
    <w:rsid w:val="06A1D284"/>
    <w:rsid w:val="06AD10BC"/>
    <w:rsid w:val="06CE8E8B"/>
    <w:rsid w:val="06F5AEC7"/>
    <w:rsid w:val="0703E1F0"/>
    <w:rsid w:val="074BA2AA"/>
    <w:rsid w:val="07C5FDC8"/>
    <w:rsid w:val="07EE030A"/>
    <w:rsid w:val="07F5E5BF"/>
    <w:rsid w:val="081DB253"/>
    <w:rsid w:val="08286E43"/>
    <w:rsid w:val="08814CEC"/>
    <w:rsid w:val="08C1ADF6"/>
    <w:rsid w:val="08DF406D"/>
    <w:rsid w:val="0904EC6E"/>
    <w:rsid w:val="092BF1C4"/>
    <w:rsid w:val="093F3B6C"/>
    <w:rsid w:val="0944A2A7"/>
    <w:rsid w:val="096636C4"/>
    <w:rsid w:val="09AC32A6"/>
    <w:rsid w:val="09B24A80"/>
    <w:rsid w:val="0A05B5D0"/>
    <w:rsid w:val="0A12CC9B"/>
    <w:rsid w:val="0A20D8E5"/>
    <w:rsid w:val="0A3E8ACA"/>
    <w:rsid w:val="0AC54258"/>
    <w:rsid w:val="0B084A2F"/>
    <w:rsid w:val="0B0D8224"/>
    <w:rsid w:val="0B10ECF0"/>
    <w:rsid w:val="0B400894"/>
    <w:rsid w:val="0BBC11CE"/>
    <w:rsid w:val="0BC9F2A6"/>
    <w:rsid w:val="0BCA0858"/>
    <w:rsid w:val="0C15B951"/>
    <w:rsid w:val="0C2F6334"/>
    <w:rsid w:val="0C35DC96"/>
    <w:rsid w:val="0C612077"/>
    <w:rsid w:val="0C769E1F"/>
    <w:rsid w:val="0C9EB740"/>
    <w:rsid w:val="0CA1C01D"/>
    <w:rsid w:val="0CDD0419"/>
    <w:rsid w:val="0D252236"/>
    <w:rsid w:val="0D296067"/>
    <w:rsid w:val="0D37A536"/>
    <w:rsid w:val="0D37FF7D"/>
    <w:rsid w:val="0D557D8F"/>
    <w:rsid w:val="0D7951D6"/>
    <w:rsid w:val="0D8D6047"/>
    <w:rsid w:val="0DACA947"/>
    <w:rsid w:val="0DEC2510"/>
    <w:rsid w:val="0E03A227"/>
    <w:rsid w:val="0E0F57F8"/>
    <w:rsid w:val="0E4522E6"/>
    <w:rsid w:val="0E563A9C"/>
    <w:rsid w:val="0E760906"/>
    <w:rsid w:val="0E8502EC"/>
    <w:rsid w:val="0EC51ACE"/>
    <w:rsid w:val="0EF45CC6"/>
    <w:rsid w:val="0F4B9651"/>
    <w:rsid w:val="0F6FE343"/>
    <w:rsid w:val="0FDC1879"/>
    <w:rsid w:val="0FDF9281"/>
    <w:rsid w:val="1011A5E6"/>
    <w:rsid w:val="1011D967"/>
    <w:rsid w:val="101229B6"/>
    <w:rsid w:val="10148334"/>
    <w:rsid w:val="1035FF52"/>
    <w:rsid w:val="104F92D1"/>
    <w:rsid w:val="1064E19E"/>
    <w:rsid w:val="10855F68"/>
    <w:rsid w:val="10863259"/>
    <w:rsid w:val="11626060"/>
    <w:rsid w:val="118E1729"/>
    <w:rsid w:val="11961452"/>
    <w:rsid w:val="11A5BC42"/>
    <w:rsid w:val="11ADA9C8"/>
    <w:rsid w:val="11DA73C9"/>
    <w:rsid w:val="11F985D2"/>
    <w:rsid w:val="123A95EB"/>
    <w:rsid w:val="12409AF1"/>
    <w:rsid w:val="126B79F4"/>
    <w:rsid w:val="12B77C0F"/>
    <w:rsid w:val="12E5330F"/>
    <w:rsid w:val="131B9FA3"/>
    <w:rsid w:val="132DB4A0"/>
    <w:rsid w:val="132E8AB4"/>
    <w:rsid w:val="133C06E5"/>
    <w:rsid w:val="1379207E"/>
    <w:rsid w:val="137B751E"/>
    <w:rsid w:val="138A7EF1"/>
    <w:rsid w:val="13BD5FF9"/>
    <w:rsid w:val="13F343E3"/>
    <w:rsid w:val="14091937"/>
    <w:rsid w:val="1420AF71"/>
    <w:rsid w:val="144E4B11"/>
    <w:rsid w:val="14593FA4"/>
    <w:rsid w:val="146D9D8A"/>
    <w:rsid w:val="14702D40"/>
    <w:rsid w:val="14A2687F"/>
    <w:rsid w:val="14A37AC9"/>
    <w:rsid w:val="14B31CAE"/>
    <w:rsid w:val="14B4646A"/>
    <w:rsid w:val="14C7FAC3"/>
    <w:rsid w:val="14FD3AC2"/>
    <w:rsid w:val="1501932C"/>
    <w:rsid w:val="152CA846"/>
    <w:rsid w:val="1566F66B"/>
    <w:rsid w:val="156A82E0"/>
    <w:rsid w:val="156DEA18"/>
    <w:rsid w:val="15B2A161"/>
    <w:rsid w:val="160B7B3B"/>
    <w:rsid w:val="16379A5D"/>
    <w:rsid w:val="1663CB24"/>
    <w:rsid w:val="16DE7A86"/>
    <w:rsid w:val="17200F3C"/>
    <w:rsid w:val="179903C9"/>
    <w:rsid w:val="17CE4FE2"/>
    <w:rsid w:val="17E55166"/>
    <w:rsid w:val="17EC6DC2"/>
    <w:rsid w:val="1875D853"/>
    <w:rsid w:val="18D178CC"/>
    <w:rsid w:val="18D52CDA"/>
    <w:rsid w:val="18D7529E"/>
    <w:rsid w:val="1903259A"/>
    <w:rsid w:val="191339C6"/>
    <w:rsid w:val="191420EF"/>
    <w:rsid w:val="19931F81"/>
    <w:rsid w:val="19C2FA6F"/>
    <w:rsid w:val="19D7FE33"/>
    <w:rsid w:val="1A068266"/>
    <w:rsid w:val="1A1535F2"/>
    <w:rsid w:val="1A35B207"/>
    <w:rsid w:val="1A7B9880"/>
    <w:rsid w:val="1A9B9CDD"/>
    <w:rsid w:val="1ADE3FD4"/>
    <w:rsid w:val="1AFFE24C"/>
    <w:rsid w:val="1B4C9E88"/>
    <w:rsid w:val="1BE2678B"/>
    <w:rsid w:val="1BFB6F06"/>
    <w:rsid w:val="1C665C5D"/>
    <w:rsid w:val="1C697DBD"/>
    <w:rsid w:val="1C9BBA90"/>
    <w:rsid w:val="1CA3A033"/>
    <w:rsid w:val="1CBFA10C"/>
    <w:rsid w:val="1CD01593"/>
    <w:rsid w:val="1CE7F8B6"/>
    <w:rsid w:val="1CF72DB9"/>
    <w:rsid w:val="1D019746"/>
    <w:rsid w:val="1D0594A3"/>
    <w:rsid w:val="1D0A5802"/>
    <w:rsid w:val="1D293810"/>
    <w:rsid w:val="1D3A779E"/>
    <w:rsid w:val="1D8A7238"/>
    <w:rsid w:val="1DA24FA1"/>
    <w:rsid w:val="1DAE1D20"/>
    <w:rsid w:val="1DE49B97"/>
    <w:rsid w:val="1DE94193"/>
    <w:rsid w:val="1E07039F"/>
    <w:rsid w:val="1E55B4AC"/>
    <w:rsid w:val="1E9D67A7"/>
    <w:rsid w:val="1EB0BDDD"/>
    <w:rsid w:val="1ECA449A"/>
    <w:rsid w:val="1F2E81AF"/>
    <w:rsid w:val="1F396392"/>
    <w:rsid w:val="1F3DC448"/>
    <w:rsid w:val="1F9747B6"/>
    <w:rsid w:val="1FC9DD35"/>
    <w:rsid w:val="201F4CFA"/>
    <w:rsid w:val="205428A6"/>
    <w:rsid w:val="206C346F"/>
    <w:rsid w:val="20AF60D9"/>
    <w:rsid w:val="20D1B1A7"/>
    <w:rsid w:val="20D2D70E"/>
    <w:rsid w:val="20E446A4"/>
    <w:rsid w:val="2104060D"/>
    <w:rsid w:val="2112388E"/>
    <w:rsid w:val="21137623"/>
    <w:rsid w:val="21271E3C"/>
    <w:rsid w:val="212DE0EF"/>
    <w:rsid w:val="215F5BCD"/>
    <w:rsid w:val="216FEC7D"/>
    <w:rsid w:val="218B87DB"/>
    <w:rsid w:val="219290E6"/>
    <w:rsid w:val="21EFB4AD"/>
    <w:rsid w:val="21FAFCAB"/>
    <w:rsid w:val="22079591"/>
    <w:rsid w:val="221575B9"/>
    <w:rsid w:val="2216F867"/>
    <w:rsid w:val="222DD755"/>
    <w:rsid w:val="226FBE16"/>
    <w:rsid w:val="2272D5F1"/>
    <w:rsid w:val="229C949A"/>
    <w:rsid w:val="22C67F8A"/>
    <w:rsid w:val="22E96E0B"/>
    <w:rsid w:val="22FC6814"/>
    <w:rsid w:val="23293D75"/>
    <w:rsid w:val="23543543"/>
    <w:rsid w:val="237F13B1"/>
    <w:rsid w:val="2385059E"/>
    <w:rsid w:val="23AE6380"/>
    <w:rsid w:val="23BA3BAA"/>
    <w:rsid w:val="23CB8B59"/>
    <w:rsid w:val="241A9CC5"/>
    <w:rsid w:val="2422CBFC"/>
    <w:rsid w:val="245CD961"/>
    <w:rsid w:val="245E5E74"/>
    <w:rsid w:val="245EBEFE"/>
    <w:rsid w:val="247D9A36"/>
    <w:rsid w:val="2496FC8F"/>
    <w:rsid w:val="24AFA1DB"/>
    <w:rsid w:val="24B51DD5"/>
    <w:rsid w:val="24C9F46D"/>
    <w:rsid w:val="24E245F7"/>
    <w:rsid w:val="24EC6779"/>
    <w:rsid w:val="2519E7F3"/>
    <w:rsid w:val="25810469"/>
    <w:rsid w:val="25823359"/>
    <w:rsid w:val="25C29B51"/>
    <w:rsid w:val="26180144"/>
    <w:rsid w:val="262130E5"/>
    <w:rsid w:val="262B0628"/>
    <w:rsid w:val="2632CCF0"/>
    <w:rsid w:val="26545CAA"/>
    <w:rsid w:val="266ED6D8"/>
    <w:rsid w:val="26866AE3"/>
    <w:rsid w:val="269D4CA8"/>
    <w:rsid w:val="27481F9D"/>
    <w:rsid w:val="275ECEBC"/>
    <w:rsid w:val="2762ADB8"/>
    <w:rsid w:val="276CC2B8"/>
    <w:rsid w:val="27985C68"/>
    <w:rsid w:val="27C31CCB"/>
    <w:rsid w:val="283DEB54"/>
    <w:rsid w:val="284B7A22"/>
    <w:rsid w:val="2894A4B0"/>
    <w:rsid w:val="28DC5C87"/>
    <w:rsid w:val="29078301"/>
    <w:rsid w:val="2938110F"/>
    <w:rsid w:val="295734CD"/>
    <w:rsid w:val="2975E59A"/>
    <w:rsid w:val="2994B9D2"/>
    <w:rsid w:val="29B5B71A"/>
    <w:rsid w:val="29C9BE60"/>
    <w:rsid w:val="2A228A74"/>
    <w:rsid w:val="2A283EE6"/>
    <w:rsid w:val="2A7893ED"/>
    <w:rsid w:val="2A7FC05F"/>
    <w:rsid w:val="2A95ADD5"/>
    <w:rsid w:val="2ABC130C"/>
    <w:rsid w:val="2B1A6B84"/>
    <w:rsid w:val="2B29CE51"/>
    <w:rsid w:val="2B85672B"/>
    <w:rsid w:val="2BBA9197"/>
    <w:rsid w:val="2BDB7B52"/>
    <w:rsid w:val="2C14B584"/>
    <w:rsid w:val="2C164606"/>
    <w:rsid w:val="2C1B90C0"/>
    <w:rsid w:val="2C3334E5"/>
    <w:rsid w:val="2C6B835B"/>
    <w:rsid w:val="2D573A80"/>
    <w:rsid w:val="2D66D853"/>
    <w:rsid w:val="2D8BBDF1"/>
    <w:rsid w:val="2D962AC4"/>
    <w:rsid w:val="2DFD7347"/>
    <w:rsid w:val="2E2DDE64"/>
    <w:rsid w:val="2E3B5E28"/>
    <w:rsid w:val="2E426A36"/>
    <w:rsid w:val="2E489114"/>
    <w:rsid w:val="2E800CBA"/>
    <w:rsid w:val="2E97D2AE"/>
    <w:rsid w:val="2EAD2627"/>
    <w:rsid w:val="2EC0A1AD"/>
    <w:rsid w:val="2ED436E1"/>
    <w:rsid w:val="2F00DD7A"/>
    <w:rsid w:val="2F39990F"/>
    <w:rsid w:val="2F443D65"/>
    <w:rsid w:val="2F533182"/>
    <w:rsid w:val="2F6C5B42"/>
    <w:rsid w:val="2F7CEB30"/>
    <w:rsid w:val="2F9815B3"/>
    <w:rsid w:val="2FD74A2B"/>
    <w:rsid w:val="2FFDBBE8"/>
    <w:rsid w:val="3032414E"/>
    <w:rsid w:val="3037D0F4"/>
    <w:rsid w:val="3076094D"/>
    <w:rsid w:val="30A2BA0A"/>
    <w:rsid w:val="30CBFF55"/>
    <w:rsid w:val="317D4F15"/>
    <w:rsid w:val="318F7DAF"/>
    <w:rsid w:val="319D1329"/>
    <w:rsid w:val="319E98FE"/>
    <w:rsid w:val="31AC3B5F"/>
    <w:rsid w:val="31BCFB6C"/>
    <w:rsid w:val="31C22290"/>
    <w:rsid w:val="322E3BF7"/>
    <w:rsid w:val="325E816A"/>
    <w:rsid w:val="3284E76B"/>
    <w:rsid w:val="32CAD618"/>
    <w:rsid w:val="32DA1501"/>
    <w:rsid w:val="32F42EF9"/>
    <w:rsid w:val="32F8EAF6"/>
    <w:rsid w:val="3347DD39"/>
    <w:rsid w:val="3375AA2B"/>
    <w:rsid w:val="338C1FE7"/>
    <w:rsid w:val="339D2501"/>
    <w:rsid w:val="33BA35C1"/>
    <w:rsid w:val="33C195BA"/>
    <w:rsid w:val="33C92A2F"/>
    <w:rsid w:val="33CA0C58"/>
    <w:rsid w:val="34373785"/>
    <w:rsid w:val="34806E1D"/>
    <w:rsid w:val="34B587B6"/>
    <w:rsid w:val="35921DFB"/>
    <w:rsid w:val="35B31A7A"/>
    <w:rsid w:val="360EE500"/>
    <w:rsid w:val="3616287B"/>
    <w:rsid w:val="36515817"/>
    <w:rsid w:val="366B4188"/>
    <w:rsid w:val="36E20E8D"/>
    <w:rsid w:val="36F95472"/>
    <w:rsid w:val="3713389A"/>
    <w:rsid w:val="371A7CCB"/>
    <w:rsid w:val="37319EF9"/>
    <w:rsid w:val="3759CC86"/>
    <w:rsid w:val="37BA5239"/>
    <w:rsid w:val="381F33A3"/>
    <w:rsid w:val="382D09D1"/>
    <w:rsid w:val="384932E0"/>
    <w:rsid w:val="3861D44C"/>
    <w:rsid w:val="38C09797"/>
    <w:rsid w:val="39007E92"/>
    <w:rsid w:val="3941EC88"/>
    <w:rsid w:val="39433697"/>
    <w:rsid w:val="3970F343"/>
    <w:rsid w:val="3998F2FD"/>
    <w:rsid w:val="39A5D50C"/>
    <w:rsid w:val="39E56F68"/>
    <w:rsid w:val="3A5B720E"/>
    <w:rsid w:val="3A66B680"/>
    <w:rsid w:val="3A70632C"/>
    <w:rsid w:val="3B0591F1"/>
    <w:rsid w:val="3B1C1361"/>
    <w:rsid w:val="3B33FA9A"/>
    <w:rsid w:val="3B58EE4A"/>
    <w:rsid w:val="3B684E54"/>
    <w:rsid w:val="3B7B8AF9"/>
    <w:rsid w:val="3BE2B8FA"/>
    <w:rsid w:val="3BF05203"/>
    <w:rsid w:val="3C483978"/>
    <w:rsid w:val="3C4F1CCD"/>
    <w:rsid w:val="3C5D9B21"/>
    <w:rsid w:val="3CB281D5"/>
    <w:rsid w:val="3CB2C7FB"/>
    <w:rsid w:val="3CBF47C4"/>
    <w:rsid w:val="3CD701C2"/>
    <w:rsid w:val="3CE445AF"/>
    <w:rsid w:val="3D0AF0EC"/>
    <w:rsid w:val="3D2E35E9"/>
    <w:rsid w:val="3D45CE86"/>
    <w:rsid w:val="3D5427AE"/>
    <w:rsid w:val="3D5C80B3"/>
    <w:rsid w:val="3D82FE56"/>
    <w:rsid w:val="3D89BE4F"/>
    <w:rsid w:val="3DAFE5AD"/>
    <w:rsid w:val="3DC74B0F"/>
    <w:rsid w:val="3DD95BD6"/>
    <w:rsid w:val="3DDE8B74"/>
    <w:rsid w:val="3DF38190"/>
    <w:rsid w:val="3E67599D"/>
    <w:rsid w:val="3E96A99F"/>
    <w:rsid w:val="3EA0D0E3"/>
    <w:rsid w:val="3EDA11C4"/>
    <w:rsid w:val="3EEB018C"/>
    <w:rsid w:val="3F192F9D"/>
    <w:rsid w:val="3F674447"/>
    <w:rsid w:val="3F6A6796"/>
    <w:rsid w:val="3F709146"/>
    <w:rsid w:val="3F77D201"/>
    <w:rsid w:val="3F9C7BC8"/>
    <w:rsid w:val="3FEA2297"/>
    <w:rsid w:val="401951A3"/>
    <w:rsid w:val="406EF109"/>
    <w:rsid w:val="4087B7E1"/>
    <w:rsid w:val="4091CF7B"/>
    <w:rsid w:val="40C2143E"/>
    <w:rsid w:val="40E2231F"/>
    <w:rsid w:val="40E94FA8"/>
    <w:rsid w:val="4115B6FE"/>
    <w:rsid w:val="41287B1F"/>
    <w:rsid w:val="4163D1C5"/>
    <w:rsid w:val="41EF21F4"/>
    <w:rsid w:val="42581A65"/>
    <w:rsid w:val="4264CB23"/>
    <w:rsid w:val="427DF380"/>
    <w:rsid w:val="4287F46A"/>
    <w:rsid w:val="428827C0"/>
    <w:rsid w:val="4337C8A5"/>
    <w:rsid w:val="43588E16"/>
    <w:rsid w:val="43626847"/>
    <w:rsid w:val="43A17D9F"/>
    <w:rsid w:val="43E5DFE3"/>
    <w:rsid w:val="440076A4"/>
    <w:rsid w:val="440B8268"/>
    <w:rsid w:val="4423F916"/>
    <w:rsid w:val="44296D7F"/>
    <w:rsid w:val="44315308"/>
    <w:rsid w:val="445DC899"/>
    <w:rsid w:val="4481A0B8"/>
    <w:rsid w:val="44B2635B"/>
    <w:rsid w:val="44CC26D3"/>
    <w:rsid w:val="452142EE"/>
    <w:rsid w:val="45315E6E"/>
    <w:rsid w:val="453652BF"/>
    <w:rsid w:val="454F8A44"/>
    <w:rsid w:val="455C7D1B"/>
    <w:rsid w:val="456D7625"/>
    <w:rsid w:val="456D8EAE"/>
    <w:rsid w:val="458FCF2D"/>
    <w:rsid w:val="45948942"/>
    <w:rsid w:val="45B07EEA"/>
    <w:rsid w:val="45B4337C"/>
    <w:rsid w:val="45E32280"/>
    <w:rsid w:val="45E92721"/>
    <w:rsid w:val="45E92821"/>
    <w:rsid w:val="462525F2"/>
    <w:rsid w:val="463A2BC6"/>
    <w:rsid w:val="46590391"/>
    <w:rsid w:val="46A32E8E"/>
    <w:rsid w:val="46C3F4D8"/>
    <w:rsid w:val="46C4BE26"/>
    <w:rsid w:val="47564D59"/>
    <w:rsid w:val="47B7456C"/>
    <w:rsid w:val="47C58423"/>
    <w:rsid w:val="47CACE32"/>
    <w:rsid w:val="47CD3484"/>
    <w:rsid w:val="48175704"/>
    <w:rsid w:val="4823E9C5"/>
    <w:rsid w:val="482EADF3"/>
    <w:rsid w:val="483CDED6"/>
    <w:rsid w:val="484A8AE6"/>
    <w:rsid w:val="484FC2DB"/>
    <w:rsid w:val="48895DE7"/>
    <w:rsid w:val="48D14712"/>
    <w:rsid w:val="4910F8A6"/>
    <w:rsid w:val="4977618C"/>
    <w:rsid w:val="498E3BDB"/>
    <w:rsid w:val="49B4D843"/>
    <w:rsid w:val="49E1333C"/>
    <w:rsid w:val="49F64CE6"/>
    <w:rsid w:val="49F6891A"/>
    <w:rsid w:val="49F73C0F"/>
    <w:rsid w:val="4A13B354"/>
    <w:rsid w:val="4A3BF439"/>
    <w:rsid w:val="4A425C7A"/>
    <w:rsid w:val="4A5000F8"/>
    <w:rsid w:val="4A890565"/>
    <w:rsid w:val="4A99589D"/>
    <w:rsid w:val="4ACA1AEE"/>
    <w:rsid w:val="4B0C7BFE"/>
    <w:rsid w:val="4B4BFD61"/>
    <w:rsid w:val="4B55AD45"/>
    <w:rsid w:val="4BAE0887"/>
    <w:rsid w:val="4BDB60CB"/>
    <w:rsid w:val="4C17B49C"/>
    <w:rsid w:val="4C737DA3"/>
    <w:rsid w:val="4C9B3CFB"/>
    <w:rsid w:val="4CA08FDF"/>
    <w:rsid w:val="4CC84515"/>
    <w:rsid w:val="4CF114B2"/>
    <w:rsid w:val="4D040DCB"/>
    <w:rsid w:val="4D0D7C3E"/>
    <w:rsid w:val="4D30F0D9"/>
    <w:rsid w:val="4D3FE1F9"/>
    <w:rsid w:val="4D486D42"/>
    <w:rsid w:val="4D70C66B"/>
    <w:rsid w:val="4DCB9EF9"/>
    <w:rsid w:val="4E0D6263"/>
    <w:rsid w:val="4E595456"/>
    <w:rsid w:val="4E88F422"/>
    <w:rsid w:val="4E96CAD7"/>
    <w:rsid w:val="4EAE8056"/>
    <w:rsid w:val="4EC22EB1"/>
    <w:rsid w:val="4EE8EB8F"/>
    <w:rsid w:val="4F412D04"/>
    <w:rsid w:val="4F5515E2"/>
    <w:rsid w:val="4F5A2F51"/>
    <w:rsid w:val="4F7676E9"/>
    <w:rsid w:val="4FA932C4"/>
    <w:rsid w:val="4FBA2756"/>
    <w:rsid w:val="4FF5ED55"/>
    <w:rsid w:val="502C9195"/>
    <w:rsid w:val="50514032"/>
    <w:rsid w:val="50651BA2"/>
    <w:rsid w:val="50652FF8"/>
    <w:rsid w:val="509E9CBF"/>
    <w:rsid w:val="50A71739"/>
    <w:rsid w:val="50B71664"/>
    <w:rsid w:val="50B71737"/>
    <w:rsid w:val="50E87EE6"/>
    <w:rsid w:val="50F0E643"/>
    <w:rsid w:val="512020F6"/>
    <w:rsid w:val="512C660F"/>
    <w:rsid w:val="5130B152"/>
    <w:rsid w:val="51689A2B"/>
    <w:rsid w:val="51994DC0"/>
    <w:rsid w:val="51A6AA5A"/>
    <w:rsid w:val="51ADDAB8"/>
    <w:rsid w:val="51B2D449"/>
    <w:rsid w:val="51CAE66F"/>
    <w:rsid w:val="51D2E17F"/>
    <w:rsid w:val="52151A34"/>
    <w:rsid w:val="5220057C"/>
    <w:rsid w:val="52478B5C"/>
    <w:rsid w:val="525EB62D"/>
    <w:rsid w:val="526439EB"/>
    <w:rsid w:val="52994C56"/>
    <w:rsid w:val="529EB28F"/>
    <w:rsid w:val="52B248E8"/>
    <w:rsid w:val="52D74484"/>
    <w:rsid w:val="52EFE080"/>
    <w:rsid w:val="53A6785D"/>
    <w:rsid w:val="53B8E319"/>
    <w:rsid w:val="53C3D7D7"/>
    <w:rsid w:val="53CE5930"/>
    <w:rsid w:val="53D49679"/>
    <w:rsid w:val="53DA1022"/>
    <w:rsid w:val="54067789"/>
    <w:rsid w:val="54215B8E"/>
    <w:rsid w:val="545711E6"/>
    <w:rsid w:val="548AA9AB"/>
    <w:rsid w:val="54C04E8A"/>
    <w:rsid w:val="5500D7FB"/>
    <w:rsid w:val="55311937"/>
    <w:rsid w:val="553FFCD3"/>
    <w:rsid w:val="5542FD18"/>
    <w:rsid w:val="5564B9FE"/>
    <w:rsid w:val="55780644"/>
    <w:rsid w:val="55B0DBB6"/>
    <w:rsid w:val="55B42ED9"/>
    <w:rsid w:val="55C281FC"/>
    <w:rsid w:val="55EF588D"/>
    <w:rsid w:val="5614BF8A"/>
    <w:rsid w:val="56180E55"/>
    <w:rsid w:val="562E991C"/>
    <w:rsid w:val="5667C298"/>
    <w:rsid w:val="568BF9E7"/>
    <w:rsid w:val="569A1FCE"/>
    <w:rsid w:val="56F30EDE"/>
    <w:rsid w:val="57634AD8"/>
    <w:rsid w:val="587BB098"/>
    <w:rsid w:val="58CF6AE0"/>
    <w:rsid w:val="58FE0BB4"/>
    <w:rsid w:val="593EDA33"/>
    <w:rsid w:val="595A0C1F"/>
    <w:rsid w:val="59B66F5D"/>
    <w:rsid w:val="59D5DDBA"/>
    <w:rsid w:val="59E5E0EA"/>
    <w:rsid w:val="5A34D207"/>
    <w:rsid w:val="5A37645F"/>
    <w:rsid w:val="5A59AF48"/>
    <w:rsid w:val="5A5CA4A0"/>
    <w:rsid w:val="5A665793"/>
    <w:rsid w:val="5A7D2210"/>
    <w:rsid w:val="5A7FBC5E"/>
    <w:rsid w:val="5A8399FB"/>
    <w:rsid w:val="5A90C55F"/>
    <w:rsid w:val="5AC195DD"/>
    <w:rsid w:val="5AFAFDBE"/>
    <w:rsid w:val="5B0DE2A5"/>
    <w:rsid w:val="5B3D2650"/>
    <w:rsid w:val="5B523FBE"/>
    <w:rsid w:val="5B7E42DE"/>
    <w:rsid w:val="5B7F6BF4"/>
    <w:rsid w:val="5B90CCD5"/>
    <w:rsid w:val="5B9DD89D"/>
    <w:rsid w:val="5BBF34CA"/>
    <w:rsid w:val="5BC68001"/>
    <w:rsid w:val="5BFE7367"/>
    <w:rsid w:val="5C027500"/>
    <w:rsid w:val="5C291860"/>
    <w:rsid w:val="5C30211C"/>
    <w:rsid w:val="5C8E26C4"/>
    <w:rsid w:val="5CAF3507"/>
    <w:rsid w:val="5CC3445E"/>
    <w:rsid w:val="5CDA438D"/>
    <w:rsid w:val="5D6120C2"/>
    <w:rsid w:val="5DC88F52"/>
    <w:rsid w:val="5E4C42DF"/>
    <w:rsid w:val="5E7A1C02"/>
    <w:rsid w:val="5E834725"/>
    <w:rsid w:val="5E9DDE24"/>
    <w:rsid w:val="5EDCE023"/>
    <w:rsid w:val="5F116C61"/>
    <w:rsid w:val="5F1F2E85"/>
    <w:rsid w:val="5F692067"/>
    <w:rsid w:val="5F875EF9"/>
    <w:rsid w:val="5F8887B4"/>
    <w:rsid w:val="5FCC9556"/>
    <w:rsid w:val="5FEFD487"/>
    <w:rsid w:val="600CB31B"/>
    <w:rsid w:val="6010838A"/>
    <w:rsid w:val="60255F68"/>
    <w:rsid w:val="6048513A"/>
    <w:rsid w:val="604D34E8"/>
    <w:rsid w:val="60514D1E"/>
    <w:rsid w:val="6095FCAD"/>
    <w:rsid w:val="60B70A7B"/>
    <w:rsid w:val="60C66FB7"/>
    <w:rsid w:val="6120F37E"/>
    <w:rsid w:val="615B26EF"/>
    <w:rsid w:val="616135DD"/>
    <w:rsid w:val="61627E79"/>
    <w:rsid w:val="61706D60"/>
    <w:rsid w:val="61733117"/>
    <w:rsid w:val="6182A460"/>
    <w:rsid w:val="61AD29D5"/>
    <w:rsid w:val="61E1A4A3"/>
    <w:rsid w:val="61E44C71"/>
    <w:rsid w:val="61E81312"/>
    <w:rsid w:val="61EB5464"/>
    <w:rsid w:val="61FA91FE"/>
    <w:rsid w:val="6213E1A4"/>
    <w:rsid w:val="6292BF86"/>
    <w:rsid w:val="62A07F0A"/>
    <w:rsid w:val="62CB074B"/>
    <w:rsid w:val="62D237A9"/>
    <w:rsid w:val="62E50366"/>
    <w:rsid w:val="62EE00E4"/>
    <w:rsid w:val="63231354"/>
    <w:rsid w:val="63249632"/>
    <w:rsid w:val="633C6F8C"/>
    <w:rsid w:val="633F427F"/>
    <w:rsid w:val="6384761D"/>
    <w:rsid w:val="63EDB888"/>
    <w:rsid w:val="63F657DC"/>
    <w:rsid w:val="6403B8BC"/>
    <w:rsid w:val="641FBBC6"/>
    <w:rsid w:val="6429F8A3"/>
    <w:rsid w:val="646734DD"/>
    <w:rsid w:val="646CA823"/>
    <w:rsid w:val="649E3DA4"/>
    <w:rsid w:val="64AA9204"/>
    <w:rsid w:val="64B0DA46"/>
    <w:rsid w:val="64C9B4DF"/>
    <w:rsid w:val="64E0B132"/>
    <w:rsid w:val="6504C3CC"/>
    <w:rsid w:val="6504F241"/>
    <w:rsid w:val="650722EF"/>
    <w:rsid w:val="65214B62"/>
    <w:rsid w:val="6538F782"/>
    <w:rsid w:val="653EDBA5"/>
    <w:rsid w:val="6545E461"/>
    <w:rsid w:val="658C7A6C"/>
    <w:rsid w:val="65C11672"/>
    <w:rsid w:val="65EA798C"/>
    <w:rsid w:val="65F464A1"/>
    <w:rsid w:val="660375E8"/>
    <w:rsid w:val="660D87DD"/>
    <w:rsid w:val="664AD3D0"/>
    <w:rsid w:val="664F0646"/>
    <w:rsid w:val="667470D8"/>
    <w:rsid w:val="668F6F3D"/>
    <w:rsid w:val="66A1ED49"/>
    <w:rsid w:val="66A42A4C"/>
    <w:rsid w:val="66B1C44C"/>
    <w:rsid w:val="66F7F7D1"/>
    <w:rsid w:val="67275961"/>
    <w:rsid w:val="6776C812"/>
    <w:rsid w:val="67AED899"/>
    <w:rsid w:val="67AF901E"/>
    <w:rsid w:val="67F07F71"/>
    <w:rsid w:val="6826A094"/>
    <w:rsid w:val="683EB036"/>
    <w:rsid w:val="685896E9"/>
    <w:rsid w:val="68632D9C"/>
    <w:rsid w:val="68AB6794"/>
    <w:rsid w:val="68E9ECFF"/>
    <w:rsid w:val="6974A422"/>
    <w:rsid w:val="6982891E"/>
    <w:rsid w:val="69D1DD3E"/>
    <w:rsid w:val="69FC04B4"/>
    <w:rsid w:val="6A1633C8"/>
    <w:rsid w:val="6A40AA81"/>
    <w:rsid w:val="6A7CC633"/>
    <w:rsid w:val="6B04D408"/>
    <w:rsid w:val="6B668364"/>
    <w:rsid w:val="6B77E38A"/>
    <w:rsid w:val="6B97D515"/>
    <w:rsid w:val="6B9B1173"/>
    <w:rsid w:val="6BA1AF46"/>
    <w:rsid w:val="6C179AC9"/>
    <w:rsid w:val="6C3A3587"/>
    <w:rsid w:val="6C7C49DC"/>
    <w:rsid w:val="6CA723E6"/>
    <w:rsid w:val="6CA7FCC3"/>
    <w:rsid w:val="6CAC5EDE"/>
    <w:rsid w:val="6CD20DC6"/>
    <w:rsid w:val="6CF9538A"/>
    <w:rsid w:val="6D06EE4A"/>
    <w:rsid w:val="6D2296F1"/>
    <w:rsid w:val="6D630018"/>
    <w:rsid w:val="6D799AF1"/>
    <w:rsid w:val="6DD0D50C"/>
    <w:rsid w:val="6E3293EF"/>
    <w:rsid w:val="6E530EC2"/>
    <w:rsid w:val="6E665A60"/>
    <w:rsid w:val="6E7CB9BB"/>
    <w:rsid w:val="6E83136B"/>
    <w:rsid w:val="6EA3A4E3"/>
    <w:rsid w:val="6EE5B9EF"/>
    <w:rsid w:val="6F09F212"/>
    <w:rsid w:val="6F7EDED3"/>
    <w:rsid w:val="6F8723FB"/>
    <w:rsid w:val="6FAB8341"/>
    <w:rsid w:val="6FACF82D"/>
    <w:rsid w:val="6FBC51FB"/>
    <w:rsid w:val="6FC1F3AF"/>
    <w:rsid w:val="6FDB2788"/>
    <w:rsid w:val="70188A1C"/>
    <w:rsid w:val="703BA438"/>
    <w:rsid w:val="7075901F"/>
    <w:rsid w:val="7075E17D"/>
    <w:rsid w:val="70E284C0"/>
    <w:rsid w:val="71045F89"/>
    <w:rsid w:val="713DF348"/>
    <w:rsid w:val="719C57F8"/>
    <w:rsid w:val="71C1DCC6"/>
    <w:rsid w:val="71D638B3"/>
    <w:rsid w:val="71F7C86D"/>
    <w:rsid w:val="72218EDA"/>
    <w:rsid w:val="7222C994"/>
    <w:rsid w:val="722B672F"/>
    <w:rsid w:val="72488C4B"/>
    <w:rsid w:val="728AEB22"/>
    <w:rsid w:val="728FAD4E"/>
    <w:rsid w:val="729962AB"/>
    <w:rsid w:val="72B075F6"/>
    <w:rsid w:val="72C6B758"/>
    <w:rsid w:val="72CB9316"/>
    <w:rsid w:val="73C0F220"/>
    <w:rsid w:val="73E66225"/>
    <w:rsid w:val="73E76BAA"/>
    <w:rsid w:val="73F684D1"/>
    <w:rsid w:val="74139380"/>
    <w:rsid w:val="742FAB2C"/>
    <w:rsid w:val="7443EDD1"/>
    <w:rsid w:val="7497AE33"/>
    <w:rsid w:val="74A14532"/>
    <w:rsid w:val="74F707CD"/>
    <w:rsid w:val="75024AEA"/>
    <w:rsid w:val="7518F246"/>
    <w:rsid w:val="751F40A2"/>
    <w:rsid w:val="753756B5"/>
    <w:rsid w:val="75838611"/>
    <w:rsid w:val="75E59B2F"/>
    <w:rsid w:val="7659C9D9"/>
    <w:rsid w:val="7687CBA0"/>
    <w:rsid w:val="76B7B6F4"/>
    <w:rsid w:val="76DBA5BB"/>
    <w:rsid w:val="76F63AB7"/>
    <w:rsid w:val="77499516"/>
    <w:rsid w:val="774CAA4A"/>
    <w:rsid w:val="777F3E52"/>
    <w:rsid w:val="7789D4B3"/>
    <w:rsid w:val="77AAD7CA"/>
    <w:rsid w:val="77DB0762"/>
    <w:rsid w:val="7816323A"/>
    <w:rsid w:val="7821544C"/>
    <w:rsid w:val="782370A6"/>
    <w:rsid w:val="78A201A9"/>
    <w:rsid w:val="78CC7232"/>
    <w:rsid w:val="78EC05F0"/>
    <w:rsid w:val="79203E9C"/>
    <w:rsid w:val="7950F2B3"/>
    <w:rsid w:val="7993F4B3"/>
    <w:rsid w:val="79B841FA"/>
    <w:rsid w:val="79BB1ED7"/>
    <w:rsid w:val="79BF6C62"/>
    <w:rsid w:val="79C91DDC"/>
    <w:rsid w:val="79D8DFCB"/>
    <w:rsid w:val="79E176EE"/>
    <w:rsid w:val="7A0555FE"/>
    <w:rsid w:val="7A059CD9"/>
    <w:rsid w:val="7A3C0C4B"/>
    <w:rsid w:val="7A5EE4BA"/>
    <w:rsid w:val="7A976484"/>
    <w:rsid w:val="7ABEB07F"/>
    <w:rsid w:val="7AD07D71"/>
    <w:rsid w:val="7AE7DF66"/>
    <w:rsid w:val="7B06F228"/>
    <w:rsid w:val="7B607055"/>
    <w:rsid w:val="7B8AE79A"/>
    <w:rsid w:val="7B9C75DE"/>
    <w:rsid w:val="7BA7206A"/>
    <w:rsid w:val="7C17DE13"/>
    <w:rsid w:val="7C1DF874"/>
    <w:rsid w:val="7C925AE8"/>
    <w:rsid w:val="7C9307FE"/>
    <w:rsid w:val="7CCD622B"/>
    <w:rsid w:val="7CF70D24"/>
    <w:rsid w:val="7CF9E0BE"/>
    <w:rsid w:val="7D4C9ECF"/>
    <w:rsid w:val="7D6ABFD7"/>
    <w:rsid w:val="7D7D5D1F"/>
    <w:rsid w:val="7DD41032"/>
    <w:rsid w:val="7E092255"/>
    <w:rsid w:val="7E0DE779"/>
    <w:rsid w:val="7E216723"/>
    <w:rsid w:val="7E217866"/>
    <w:rsid w:val="7E593F2E"/>
    <w:rsid w:val="7E98DCD5"/>
    <w:rsid w:val="7F16A464"/>
    <w:rsid w:val="7F1D777C"/>
    <w:rsid w:val="7F2C5D7C"/>
    <w:rsid w:val="7F300A0B"/>
    <w:rsid w:val="7F81D2F5"/>
    <w:rsid w:val="7FB06715"/>
    <w:rsid w:val="7FBA0F77"/>
    <w:rsid w:val="7FC2746B"/>
    <w:rsid w:val="7FD99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FA45"/>
  <w15:chartTrackingRefBased/>
  <w15:docId w15:val="{654C09ED-755B-4E7D-B66C-A4B8ECC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7B"/>
    <w:pPr>
      <w:spacing w:after="120" w:line="256" w:lineRule="auto"/>
    </w:pPr>
    <w:rPr>
      <w:color w:val="595959" w:themeColor="text1" w:themeTint="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5FD"/>
    <w:pPr>
      <w:spacing w:after="0" w:line="240" w:lineRule="auto"/>
    </w:pPr>
  </w:style>
  <w:style w:type="character" w:styleId="Hyperlink">
    <w:name w:val="Hyperlink"/>
    <w:basedOn w:val="DefaultParagraphFont"/>
    <w:uiPriority w:val="99"/>
    <w:unhideWhenUsed/>
    <w:rsid w:val="0089547B"/>
    <w:rPr>
      <w:color w:val="525252" w:themeColor="accent3" w:themeShade="80"/>
      <w:u w:val="single"/>
    </w:rPr>
  </w:style>
  <w:style w:type="paragraph" w:styleId="Header">
    <w:name w:val="header"/>
    <w:basedOn w:val="Normal"/>
    <w:link w:val="HeaderChar"/>
    <w:uiPriority w:val="99"/>
    <w:unhideWhenUsed/>
    <w:rsid w:val="0045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E2"/>
    <w:rPr>
      <w:color w:val="595959" w:themeColor="text1" w:themeTint="A6"/>
      <w:sz w:val="30"/>
      <w:szCs w:val="30"/>
    </w:rPr>
  </w:style>
  <w:style w:type="paragraph" w:styleId="Footer">
    <w:name w:val="footer"/>
    <w:basedOn w:val="Normal"/>
    <w:link w:val="FooterChar"/>
    <w:uiPriority w:val="99"/>
    <w:unhideWhenUsed/>
    <w:rsid w:val="0045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E2"/>
    <w:rPr>
      <w:color w:val="595959" w:themeColor="text1" w:themeTint="A6"/>
      <w:sz w:val="30"/>
      <w:szCs w:val="3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7B168F"/>
    <w:rPr>
      <w:color w:val="954F72" w:themeColor="followedHyperlink"/>
      <w:u w:val="single"/>
    </w:rPr>
  </w:style>
  <w:style w:type="character" w:styleId="UnresolvedMention">
    <w:name w:val="Unresolved Mention"/>
    <w:basedOn w:val="DefaultParagraphFont"/>
    <w:uiPriority w:val="99"/>
    <w:semiHidden/>
    <w:unhideWhenUsed/>
    <w:rsid w:val="0007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6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hupe@dir.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DParker@dir.ca.gov" TargetMode="External"/><Relationship Id="rId10" Type="http://schemas.openxmlformats.org/officeDocument/2006/relationships/hyperlink" Target="mailto:oshsb@dir.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ovid19.ca.gov/vaccination-progress-data/" TargetMode="External"/><Relationship Id="rId1" Type="http://schemas.openxmlformats.org/officeDocument/2006/relationships/hyperlink" Target="https://www.cdc.gov/coronavirus/2019-ncov/vaccines/fully-vaccin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E69E40203F34B9681D00FBC537DF7" ma:contentTypeVersion="6" ma:contentTypeDescription="Create a new document." ma:contentTypeScope="" ma:versionID="ecf3ff0e559dd581154ba9ba37951fc1">
  <xsd:schema xmlns:xsd="http://www.w3.org/2001/XMLSchema" xmlns:xs="http://www.w3.org/2001/XMLSchema" xmlns:p="http://schemas.microsoft.com/office/2006/metadata/properties" xmlns:ns2="c890d0c9-0b70-4dc6-8c41-3af9c36c84e4" xmlns:ns3="bb4f4ba8-594d-4fba-aab9-24fbcba8a15d" targetNamespace="http://schemas.microsoft.com/office/2006/metadata/properties" ma:root="true" ma:fieldsID="c0124a4029e2b988015704f2a527753e" ns2:_="" ns3:_="">
    <xsd:import namespace="c890d0c9-0b70-4dc6-8c41-3af9c36c84e4"/>
    <xsd:import namespace="bb4f4ba8-594d-4fba-aab9-24fbcba8a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0c9-0b70-4dc6-8c41-3af9c36c8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f4ba8-594d-4fba-aab9-24fbcba8a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01269-F86C-443A-AAFF-4705D2495142}">
  <ds:schemaRefs>
    <ds:schemaRef ds:uri="http://schemas.microsoft.com/sharepoint/v3/contenttype/forms"/>
  </ds:schemaRefs>
</ds:datastoreItem>
</file>

<file path=customXml/itemProps2.xml><?xml version="1.0" encoding="utf-8"?>
<ds:datastoreItem xmlns:ds="http://schemas.openxmlformats.org/officeDocument/2006/customXml" ds:itemID="{63975F16-3F42-4C20-A93A-1A7627B73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046E2-955F-4AA8-8946-A2E7DC4B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0c9-0b70-4dc6-8c41-3af9c36c84e4"/>
    <ds:schemaRef ds:uri="bb4f4ba8-594d-4fba-aab9-24fbcba8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3169</Words>
  <Characters>18067</Characters>
  <Application>Microsoft Office Word</Application>
  <DocSecurity>0</DocSecurity>
  <Lines>150</Lines>
  <Paragraphs>42</Paragraphs>
  <ScaleCrop>false</ScaleCrop>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 Leslie</dc:creator>
  <cp:keywords/>
  <dc:description/>
  <cp:lastModifiedBy>Leder, Leslie</cp:lastModifiedBy>
  <cp:revision>275</cp:revision>
  <cp:lastPrinted>2021-05-20T19:39:00Z</cp:lastPrinted>
  <dcterms:created xsi:type="dcterms:W3CDTF">2021-05-13T22:21:00Z</dcterms:created>
  <dcterms:modified xsi:type="dcterms:W3CDTF">2021-05-20T19:41:00Z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0x010100E1FE69E40203F34B9681D00FBC537DF7</vt:lpwstr>
  </property>
</Properties>
</file>