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6FD3" w14:textId="5F1ED21C" w:rsidR="009F6ED7" w:rsidRDefault="009F6ED7" w:rsidP="002333FE">
      <w:pPr>
        <w:jc w:val="center"/>
        <w:rPr>
          <w:rFonts w:ascii="Times New Roman" w:hAnsi="Times New Roman" w:cs="Times New Roman"/>
          <w:b/>
          <w:sz w:val="24"/>
          <w:szCs w:val="24"/>
          <w:u w:val="single"/>
        </w:rPr>
      </w:pPr>
      <w:r>
        <w:rPr>
          <w:rFonts w:ascii="Times New Roman" w:hAnsi="Times New Roman" w:cs="Times New Roman"/>
          <w:b/>
          <w:sz w:val="24"/>
          <w:szCs w:val="24"/>
          <w:u w:val="single"/>
        </w:rPr>
        <w:t>House Financial Services Committee</w:t>
      </w:r>
      <w:bookmarkStart w:id="0" w:name="_GoBack"/>
      <w:bookmarkEnd w:id="0"/>
    </w:p>
    <w:p w14:paraId="337C8E6C" w14:textId="30F633C9" w:rsidR="002333FE" w:rsidRPr="00B53029" w:rsidRDefault="002333FE" w:rsidP="002333FE">
      <w:pPr>
        <w:jc w:val="center"/>
        <w:rPr>
          <w:rFonts w:ascii="Times New Roman" w:hAnsi="Times New Roman" w:cs="Times New Roman"/>
          <w:b/>
          <w:sz w:val="24"/>
          <w:szCs w:val="24"/>
          <w:u w:val="single"/>
        </w:rPr>
      </w:pPr>
      <w:r w:rsidRPr="00B53029">
        <w:rPr>
          <w:rFonts w:ascii="Times New Roman" w:hAnsi="Times New Roman" w:cs="Times New Roman"/>
          <w:b/>
          <w:sz w:val="24"/>
          <w:szCs w:val="24"/>
          <w:u w:val="single"/>
        </w:rPr>
        <w:t>Export Import Bank Reauthorization</w:t>
      </w:r>
    </w:p>
    <w:p w14:paraId="4C70879F" w14:textId="77777777" w:rsidR="002333FE" w:rsidRPr="00B53029" w:rsidRDefault="002333FE" w:rsidP="002333FE">
      <w:pPr>
        <w:jc w:val="center"/>
        <w:rPr>
          <w:rFonts w:ascii="Times New Roman" w:hAnsi="Times New Roman" w:cs="Times New Roman"/>
          <w:b/>
          <w:sz w:val="24"/>
          <w:szCs w:val="24"/>
          <w:u w:val="single"/>
        </w:rPr>
      </w:pPr>
      <w:r w:rsidRPr="00B53029">
        <w:rPr>
          <w:rFonts w:ascii="Times New Roman" w:hAnsi="Times New Roman" w:cs="Times New Roman"/>
          <w:b/>
          <w:sz w:val="24"/>
          <w:szCs w:val="24"/>
          <w:u w:val="single"/>
        </w:rPr>
        <w:t xml:space="preserve">Terms </w:t>
      </w:r>
    </w:p>
    <w:p w14:paraId="140FB60E" w14:textId="77777777" w:rsidR="002333FE" w:rsidRPr="00B53029" w:rsidRDefault="002333FE" w:rsidP="002333FE">
      <w:pPr>
        <w:jc w:val="center"/>
        <w:rPr>
          <w:rFonts w:ascii="Times New Roman" w:hAnsi="Times New Roman" w:cs="Times New Roman"/>
          <w:b/>
          <w:sz w:val="24"/>
          <w:szCs w:val="24"/>
          <w:u w:val="single"/>
        </w:rPr>
      </w:pPr>
      <w:r w:rsidRPr="00B53029">
        <w:rPr>
          <w:rFonts w:ascii="Times New Roman" w:hAnsi="Times New Roman" w:cs="Times New Roman"/>
          <w:b/>
          <w:sz w:val="24"/>
          <w:szCs w:val="24"/>
          <w:u w:val="single"/>
        </w:rPr>
        <w:t>June 18, 2019</w:t>
      </w:r>
    </w:p>
    <w:p w14:paraId="39C80204" w14:textId="77777777" w:rsidR="002333FE" w:rsidRDefault="002333FE" w:rsidP="002333FE">
      <w:pPr>
        <w:pStyle w:val="ListParagraph"/>
        <w:ind w:left="360"/>
        <w:rPr>
          <w:rFonts w:ascii="Times New Roman" w:hAnsi="Times New Roman" w:cs="Times New Roman"/>
          <w:b/>
          <w:sz w:val="24"/>
          <w:szCs w:val="24"/>
        </w:rPr>
      </w:pPr>
    </w:p>
    <w:p w14:paraId="49021F81"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Rename the EXIM Bank to the [“United States Export Finance Agency” (USEFA)]</w:t>
      </w:r>
    </w:p>
    <w:p w14:paraId="717F7FB6" w14:textId="77777777" w:rsidR="002333FE" w:rsidRPr="00B53029" w:rsidRDefault="002333FE" w:rsidP="002333FE">
      <w:pPr>
        <w:pStyle w:val="ListParagraph"/>
        <w:ind w:left="360"/>
        <w:rPr>
          <w:rFonts w:ascii="Times New Roman" w:hAnsi="Times New Roman" w:cs="Times New Roman"/>
          <w:b/>
          <w:sz w:val="24"/>
          <w:szCs w:val="24"/>
        </w:rPr>
      </w:pPr>
    </w:p>
    <w:p w14:paraId="43535FE1"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Length of Reauthorization.  7 years</w:t>
      </w:r>
    </w:p>
    <w:p w14:paraId="709210D4" w14:textId="77777777" w:rsidR="002333FE" w:rsidRPr="00B53029" w:rsidRDefault="002333FE" w:rsidP="002333FE">
      <w:pPr>
        <w:pStyle w:val="ListParagraph"/>
        <w:ind w:left="360"/>
        <w:rPr>
          <w:rFonts w:ascii="Times New Roman" w:hAnsi="Times New Roman" w:cs="Times New Roman"/>
          <w:b/>
          <w:sz w:val="24"/>
          <w:szCs w:val="24"/>
        </w:rPr>
      </w:pPr>
    </w:p>
    <w:p w14:paraId="2E9C89E8"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Increase the Agency total authorization limit to $175 billion</w:t>
      </w:r>
    </w:p>
    <w:p w14:paraId="46634A8B"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2020--$145B</w:t>
      </w:r>
    </w:p>
    <w:p w14:paraId="6A2F985A"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2021--$150B</w:t>
      </w:r>
    </w:p>
    <w:p w14:paraId="3EF49714"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2022--$155B</w:t>
      </w:r>
    </w:p>
    <w:p w14:paraId="4854A0B3"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2023--$160B</w:t>
      </w:r>
    </w:p>
    <w:p w14:paraId="71A5C2F9"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2024--$165B</w:t>
      </w:r>
    </w:p>
    <w:p w14:paraId="7F35C363"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2025--$170B</w:t>
      </w:r>
    </w:p>
    <w:p w14:paraId="4C95B3C3" w14:textId="77777777" w:rsidR="002333FE" w:rsidRPr="00B53029" w:rsidRDefault="002333FE" w:rsidP="002333FE">
      <w:pPr>
        <w:pStyle w:val="ListParagraph"/>
        <w:rPr>
          <w:rFonts w:ascii="Times New Roman" w:hAnsi="Times New Roman" w:cs="Times New Roman"/>
          <w:sz w:val="24"/>
          <w:szCs w:val="24"/>
        </w:rPr>
      </w:pPr>
      <w:r w:rsidRPr="00B53029">
        <w:rPr>
          <w:rFonts w:ascii="Times New Roman" w:hAnsi="Times New Roman" w:cs="Times New Roman"/>
          <w:sz w:val="24"/>
          <w:szCs w:val="24"/>
        </w:rPr>
        <w:t>FY 2026--$175B</w:t>
      </w:r>
    </w:p>
    <w:p w14:paraId="261E10FD" w14:textId="77777777" w:rsidR="002333FE" w:rsidRPr="00B53029" w:rsidRDefault="002333FE" w:rsidP="002333FE">
      <w:pPr>
        <w:pStyle w:val="ListParagraph"/>
        <w:rPr>
          <w:rFonts w:ascii="Times New Roman" w:hAnsi="Times New Roman" w:cs="Times New Roman"/>
          <w:b/>
          <w:sz w:val="24"/>
          <w:szCs w:val="24"/>
        </w:rPr>
      </w:pPr>
    </w:p>
    <w:p w14:paraId="6A7E88E2"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Quorum Fix</w:t>
      </w:r>
    </w:p>
    <w:p w14:paraId="1356312D" w14:textId="77777777" w:rsidR="002333FE" w:rsidRPr="00B53029" w:rsidRDefault="002333FE" w:rsidP="002333FE">
      <w:pPr>
        <w:ind w:left="360"/>
        <w:rPr>
          <w:rFonts w:ascii="Times New Roman" w:hAnsi="Times New Roman" w:cs="Times New Roman"/>
          <w:sz w:val="24"/>
          <w:szCs w:val="24"/>
        </w:rPr>
      </w:pPr>
      <w:r w:rsidRPr="00B53029">
        <w:rPr>
          <w:rFonts w:ascii="Times New Roman" w:hAnsi="Times New Roman" w:cs="Times New Roman"/>
          <w:sz w:val="24"/>
          <w:szCs w:val="24"/>
        </w:rPr>
        <w:t xml:space="preserve">In the absence of a quorum for more than 90 days, or in the absence of a quorum 90 days after the beginning of a new Administration, the Board shall include in addition to current Senate confirmed Board Directors: the US Trade Representative as Chair (if the Agency’s President has not been confirmed), the Secretary of the Treasury, the Secretary of Commerce, and to the extent practicable, a person from a different party of the President that is currently serving in a Senate confirmed position. If such persons are needed to constitute a quorum, the Board will only have authority to authorize finance transactions over $25 million. </w:t>
      </w:r>
    </w:p>
    <w:p w14:paraId="6CA9547A"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 xml:space="preserve">Enhanced Disclosures </w:t>
      </w:r>
    </w:p>
    <w:p w14:paraId="371AB0F3" w14:textId="77777777" w:rsidR="002333FE" w:rsidRPr="00B53029" w:rsidRDefault="002333FE" w:rsidP="002333FE">
      <w:pPr>
        <w:pStyle w:val="ListParagraph"/>
        <w:ind w:left="360"/>
        <w:rPr>
          <w:rFonts w:ascii="Times New Roman" w:hAnsi="Times New Roman" w:cs="Times New Roman"/>
          <w:b/>
          <w:sz w:val="24"/>
          <w:szCs w:val="24"/>
        </w:rPr>
      </w:pPr>
      <w:r w:rsidRPr="00B53029">
        <w:rPr>
          <w:rFonts w:ascii="Times New Roman" w:hAnsi="Times New Roman" w:cs="Times New Roman"/>
          <w:sz w:val="24"/>
          <w:szCs w:val="24"/>
        </w:rPr>
        <w:t xml:space="preserve">For exporters or lenders that have more than 20% of the Agency’s exposure during a fiscal year, the USEFA shall report to </w:t>
      </w:r>
      <w:r w:rsidRPr="00B53029">
        <w:rPr>
          <w:rFonts w:ascii="Times New Roman" w:eastAsia="Times New Roman" w:hAnsi="Times New Roman" w:cs="Times New Roman"/>
          <w:sz w:val="24"/>
          <w:szCs w:val="24"/>
        </w:rPr>
        <w:t xml:space="preserve">Congress about the exporter’s or lender’s: 1) diversity in management, employment, and business activities; 2) outreach efforts to small businesses, including efforts to raise awareness of the USEFA to its suppliers; and 3) the number of jobs created during the last fiscal year, and other items. The report would also include an economic impact analysis for transactions in excess of $100 million involving the exporter or lender, including a transaction’s effects on U.S. jobs, and an assessment of the need for financing. </w:t>
      </w:r>
    </w:p>
    <w:p w14:paraId="16033205" w14:textId="77777777" w:rsidR="002333FE" w:rsidRPr="00B53029" w:rsidRDefault="002333FE" w:rsidP="002333FE">
      <w:pPr>
        <w:pStyle w:val="ListParagraph"/>
        <w:ind w:left="360"/>
        <w:rPr>
          <w:rFonts w:ascii="Times New Roman" w:hAnsi="Times New Roman" w:cs="Times New Roman"/>
          <w:b/>
          <w:sz w:val="24"/>
          <w:szCs w:val="24"/>
        </w:rPr>
      </w:pPr>
    </w:p>
    <w:p w14:paraId="13A2B832"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Promoting Small Business</w:t>
      </w:r>
    </w:p>
    <w:p w14:paraId="6481097D" w14:textId="77777777" w:rsidR="002333FE" w:rsidRPr="00B53029" w:rsidRDefault="002333FE" w:rsidP="002333FE">
      <w:pPr>
        <w:pStyle w:val="ListParagraph"/>
        <w:numPr>
          <w:ilvl w:val="0"/>
          <w:numId w:val="2"/>
        </w:numPr>
        <w:rPr>
          <w:rFonts w:ascii="Times New Roman" w:hAnsi="Times New Roman" w:cs="Times New Roman"/>
          <w:sz w:val="24"/>
          <w:szCs w:val="24"/>
        </w:rPr>
      </w:pPr>
      <w:r w:rsidRPr="00B53029">
        <w:rPr>
          <w:rFonts w:ascii="Times New Roman" w:hAnsi="Times New Roman" w:cs="Times New Roman"/>
          <w:sz w:val="24"/>
          <w:szCs w:val="24"/>
        </w:rPr>
        <w:t xml:space="preserve">Increases the Small Business target of the USEFA from 25% to 30% of the Agency’s annual transactions. </w:t>
      </w:r>
    </w:p>
    <w:p w14:paraId="4555EA82" w14:textId="77777777" w:rsidR="002333FE" w:rsidRPr="00B53029" w:rsidRDefault="002333FE" w:rsidP="002333FE">
      <w:pPr>
        <w:pStyle w:val="ListParagraph"/>
        <w:numPr>
          <w:ilvl w:val="0"/>
          <w:numId w:val="2"/>
        </w:numPr>
        <w:rPr>
          <w:rFonts w:ascii="Times New Roman" w:hAnsi="Times New Roman" w:cs="Times New Roman"/>
          <w:sz w:val="24"/>
          <w:szCs w:val="24"/>
        </w:rPr>
      </w:pPr>
      <w:r w:rsidRPr="00B53029">
        <w:rPr>
          <w:rFonts w:ascii="Times New Roman" w:hAnsi="Times New Roman" w:cs="Times New Roman"/>
          <w:sz w:val="24"/>
          <w:szCs w:val="24"/>
        </w:rPr>
        <w:lastRenderedPageBreak/>
        <w:t>Directs the Agency to finance minority-owned businesses, women-owned businesses, veteran-owned businesses, businesses owned by persons with disabilities, and small businesses in rural areas.</w:t>
      </w:r>
    </w:p>
    <w:p w14:paraId="0C125EDD" w14:textId="77777777" w:rsidR="002333FE" w:rsidRPr="00B53029" w:rsidRDefault="002333FE" w:rsidP="002333FE">
      <w:pPr>
        <w:pStyle w:val="ListParagraph"/>
        <w:numPr>
          <w:ilvl w:val="0"/>
          <w:numId w:val="2"/>
        </w:numPr>
        <w:rPr>
          <w:rFonts w:ascii="Times New Roman" w:hAnsi="Times New Roman" w:cs="Times New Roman"/>
          <w:sz w:val="24"/>
          <w:szCs w:val="24"/>
        </w:rPr>
      </w:pPr>
      <w:r w:rsidRPr="00B53029">
        <w:rPr>
          <w:rFonts w:ascii="Times New Roman" w:hAnsi="Times New Roman" w:cs="Times New Roman"/>
          <w:sz w:val="24"/>
          <w:szCs w:val="24"/>
        </w:rPr>
        <w:t>Directs the Agency to increase the total amount of financing provided to support exports from Guam, Puerto Rico and other US territories.</w:t>
      </w:r>
    </w:p>
    <w:p w14:paraId="37CDEB66" w14:textId="77777777" w:rsidR="002333FE" w:rsidRPr="00B53029" w:rsidRDefault="002333FE" w:rsidP="002333FE">
      <w:pPr>
        <w:pStyle w:val="ListParagraph"/>
        <w:ind w:left="1080"/>
        <w:rPr>
          <w:rFonts w:ascii="Times New Roman" w:hAnsi="Times New Roman" w:cs="Times New Roman"/>
          <w:sz w:val="24"/>
          <w:szCs w:val="24"/>
        </w:rPr>
      </w:pPr>
    </w:p>
    <w:p w14:paraId="71CC7AD9"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Create an Office of Minority and Women Inclusion</w:t>
      </w:r>
    </w:p>
    <w:p w14:paraId="4C91CC05" w14:textId="77777777" w:rsidR="002333FE" w:rsidRPr="00B53029" w:rsidRDefault="002333FE" w:rsidP="002333FE">
      <w:pPr>
        <w:pStyle w:val="ListParagraph"/>
        <w:ind w:left="360"/>
        <w:rPr>
          <w:rFonts w:ascii="Times New Roman" w:hAnsi="Times New Roman" w:cs="Times New Roman"/>
          <w:b/>
          <w:sz w:val="24"/>
          <w:szCs w:val="24"/>
        </w:rPr>
      </w:pPr>
    </w:p>
    <w:p w14:paraId="104CB8F5" w14:textId="77777777" w:rsidR="002333FE" w:rsidRPr="00B53029" w:rsidRDefault="002333FE" w:rsidP="002333FE">
      <w:pPr>
        <w:pStyle w:val="ListParagraph"/>
        <w:ind w:left="360"/>
        <w:rPr>
          <w:rFonts w:ascii="Times New Roman" w:hAnsi="Times New Roman" w:cs="Times New Roman"/>
          <w:b/>
          <w:sz w:val="24"/>
          <w:szCs w:val="24"/>
        </w:rPr>
      </w:pPr>
    </w:p>
    <w:p w14:paraId="6A603A03"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Create an Office of US Territories, with at least one employee dedicated to Puerto Rico.</w:t>
      </w:r>
    </w:p>
    <w:p w14:paraId="089E68F9" w14:textId="77777777" w:rsidR="002333FE" w:rsidRPr="00B53029" w:rsidRDefault="002333FE" w:rsidP="002333FE">
      <w:pPr>
        <w:pStyle w:val="ListParagraph"/>
        <w:ind w:left="360"/>
        <w:rPr>
          <w:rFonts w:ascii="Times New Roman" w:hAnsi="Times New Roman" w:cs="Times New Roman"/>
          <w:b/>
          <w:sz w:val="24"/>
          <w:szCs w:val="24"/>
        </w:rPr>
      </w:pPr>
    </w:p>
    <w:p w14:paraId="402DD0CE"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Environmental Provisions</w:t>
      </w:r>
    </w:p>
    <w:p w14:paraId="38B03917" w14:textId="77777777" w:rsidR="002333FE" w:rsidRPr="00B53029" w:rsidRDefault="002333FE" w:rsidP="002333FE">
      <w:pPr>
        <w:pStyle w:val="ListParagraph"/>
        <w:numPr>
          <w:ilvl w:val="0"/>
          <w:numId w:val="3"/>
        </w:numPr>
        <w:rPr>
          <w:rFonts w:ascii="Times New Roman" w:hAnsi="Times New Roman" w:cs="Times New Roman"/>
          <w:sz w:val="24"/>
          <w:szCs w:val="24"/>
        </w:rPr>
      </w:pPr>
      <w:r w:rsidRPr="00B53029">
        <w:rPr>
          <w:rFonts w:ascii="Times New Roman" w:hAnsi="Times New Roman" w:cs="Times New Roman"/>
          <w:sz w:val="24"/>
          <w:szCs w:val="24"/>
        </w:rPr>
        <w:t>Creates an “Office of Financing for Renewable Energy, Energy Efficiency, and Energy Storage Exports” at USEFA.</w:t>
      </w:r>
    </w:p>
    <w:p w14:paraId="5B8B016B" w14:textId="77777777" w:rsidR="002333FE" w:rsidRPr="00B53029" w:rsidRDefault="002333FE" w:rsidP="002333FE">
      <w:pPr>
        <w:pStyle w:val="ListParagraph"/>
        <w:numPr>
          <w:ilvl w:val="0"/>
          <w:numId w:val="3"/>
        </w:numPr>
        <w:rPr>
          <w:rFonts w:ascii="Times New Roman" w:hAnsi="Times New Roman" w:cs="Times New Roman"/>
          <w:sz w:val="24"/>
          <w:szCs w:val="24"/>
        </w:rPr>
      </w:pPr>
      <w:r w:rsidRPr="00B53029">
        <w:rPr>
          <w:rFonts w:ascii="Times New Roman" w:hAnsi="Times New Roman" w:cs="Times New Roman"/>
          <w:sz w:val="24"/>
          <w:szCs w:val="24"/>
        </w:rPr>
        <w:t>Directs the Agency to set a goal of 5% of its annual funding authority to finance renewable energy, energy efficiency and energy storage technology exports, and require the Agency to report to Congress about its efforts to reach the 5% goal.</w:t>
      </w:r>
    </w:p>
    <w:p w14:paraId="7EC24C72" w14:textId="77777777" w:rsidR="002333FE" w:rsidRPr="00B53029" w:rsidRDefault="002333FE" w:rsidP="002333FE">
      <w:pPr>
        <w:pStyle w:val="ListParagraph"/>
        <w:numPr>
          <w:ilvl w:val="0"/>
          <w:numId w:val="3"/>
        </w:numPr>
        <w:rPr>
          <w:rFonts w:ascii="Times New Roman" w:hAnsi="Times New Roman" w:cs="Times New Roman"/>
          <w:sz w:val="24"/>
          <w:szCs w:val="24"/>
        </w:rPr>
      </w:pPr>
      <w:r w:rsidRPr="00B53029">
        <w:rPr>
          <w:rFonts w:ascii="Times New Roman" w:hAnsi="Times New Roman" w:cs="Times New Roman"/>
          <w:sz w:val="24"/>
          <w:szCs w:val="24"/>
        </w:rPr>
        <w:t>Includes a Sense of Congress that the Board should create an accountability mechanism to review, investigate, and offer independent dispute resolution to resolve allegations by affected parties that the agency has not followed its own procedures.</w:t>
      </w:r>
    </w:p>
    <w:p w14:paraId="7EFBA4CD" w14:textId="77777777" w:rsidR="002333FE" w:rsidRPr="00B53029" w:rsidRDefault="002333FE" w:rsidP="002333FE">
      <w:pPr>
        <w:pStyle w:val="ListParagraph"/>
        <w:ind w:left="360"/>
        <w:rPr>
          <w:rFonts w:ascii="Times New Roman" w:hAnsi="Times New Roman" w:cs="Times New Roman"/>
          <w:b/>
          <w:sz w:val="24"/>
          <w:szCs w:val="24"/>
        </w:rPr>
      </w:pPr>
    </w:p>
    <w:p w14:paraId="16EE4230"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Annual Testimony</w:t>
      </w:r>
    </w:p>
    <w:p w14:paraId="4D6DECB3" w14:textId="77777777" w:rsidR="002333FE" w:rsidRPr="00B53029" w:rsidRDefault="002333FE" w:rsidP="002333FE">
      <w:pPr>
        <w:pStyle w:val="ListParagraph"/>
        <w:ind w:left="360"/>
        <w:rPr>
          <w:rFonts w:ascii="Times New Roman" w:hAnsi="Times New Roman" w:cs="Times New Roman"/>
          <w:b/>
          <w:sz w:val="24"/>
          <w:szCs w:val="24"/>
        </w:rPr>
      </w:pPr>
    </w:p>
    <w:p w14:paraId="0D1E70E3" w14:textId="77777777" w:rsidR="002333FE" w:rsidRPr="00B53029" w:rsidRDefault="002333FE" w:rsidP="002333FE">
      <w:pPr>
        <w:pStyle w:val="ListParagraph"/>
        <w:ind w:left="360"/>
        <w:rPr>
          <w:rFonts w:ascii="Times New Roman" w:hAnsi="Times New Roman" w:cs="Times New Roman"/>
          <w:sz w:val="24"/>
          <w:szCs w:val="24"/>
        </w:rPr>
      </w:pPr>
      <w:r w:rsidRPr="00B53029">
        <w:rPr>
          <w:rFonts w:ascii="Times New Roman" w:hAnsi="Times New Roman" w:cs="Times New Roman"/>
          <w:sz w:val="24"/>
          <w:szCs w:val="24"/>
        </w:rPr>
        <w:t xml:space="preserve">The USEFA President shall present, upon request annual testimony before the House and Senate. </w:t>
      </w:r>
    </w:p>
    <w:p w14:paraId="63DD707B" w14:textId="77777777" w:rsidR="002333FE" w:rsidRPr="00B53029" w:rsidRDefault="002333FE" w:rsidP="002333FE">
      <w:pPr>
        <w:pStyle w:val="ListParagraph"/>
        <w:ind w:left="360"/>
        <w:rPr>
          <w:rFonts w:ascii="Times New Roman" w:hAnsi="Times New Roman" w:cs="Times New Roman"/>
          <w:sz w:val="24"/>
          <w:szCs w:val="24"/>
        </w:rPr>
      </w:pPr>
    </w:p>
    <w:p w14:paraId="41310B7B"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Prohibit the Financing for certain aviation-related vehicles.</w:t>
      </w:r>
    </w:p>
    <w:p w14:paraId="11923DA3" w14:textId="77777777" w:rsidR="002333FE" w:rsidRPr="00B53029" w:rsidRDefault="002333FE" w:rsidP="002333FE">
      <w:pPr>
        <w:ind w:left="360"/>
        <w:rPr>
          <w:rFonts w:ascii="Times New Roman" w:hAnsi="Times New Roman" w:cs="Times New Roman"/>
          <w:sz w:val="24"/>
          <w:szCs w:val="24"/>
        </w:rPr>
      </w:pPr>
      <w:r w:rsidRPr="00B53029">
        <w:rPr>
          <w:rFonts w:ascii="Times New Roman" w:hAnsi="Times New Roman" w:cs="Times New Roman"/>
          <w:sz w:val="24"/>
          <w:szCs w:val="24"/>
        </w:rPr>
        <w:t xml:space="preserve">Prohibits the USEFA Board from approving a transaction involving an aviation-related vehicle that has not been certified airworthy by the Federal government. </w:t>
      </w:r>
    </w:p>
    <w:p w14:paraId="3253426C"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Establish a Program to Compete with China, and to Promote Transformational Technology and Renewable Energy Exports</w:t>
      </w:r>
    </w:p>
    <w:p w14:paraId="3F280985" w14:textId="77777777" w:rsidR="002333FE" w:rsidRPr="00B53029" w:rsidRDefault="002333FE" w:rsidP="002333FE">
      <w:pPr>
        <w:ind w:left="360"/>
        <w:rPr>
          <w:rFonts w:ascii="Times New Roman" w:hAnsi="Times New Roman" w:cs="Times New Roman"/>
          <w:b/>
          <w:sz w:val="24"/>
          <w:szCs w:val="24"/>
        </w:rPr>
      </w:pPr>
      <w:r w:rsidRPr="00B53029">
        <w:rPr>
          <w:rFonts w:ascii="Times New Roman" w:hAnsi="Times New Roman" w:cs="Times New Roman"/>
          <w:sz w:val="24"/>
          <w:szCs w:val="24"/>
        </w:rPr>
        <w:t>Directs the USEFA to create a 7-year program with a goal of using at least 20% of its lending authority to support:</w:t>
      </w:r>
    </w:p>
    <w:p w14:paraId="7E01F673" w14:textId="77777777" w:rsidR="002333FE" w:rsidRPr="00B53029" w:rsidRDefault="002333FE" w:rsidP="002333FE">
      <w:pPr>
        <w:pStyle w:val="ListParagraph"/>
        <w:numPr>
          <w:ilvl w:val="0"/>
          <w:numId w:val="4"/>
        </w:numPr>
        <w:rPr>
          <w:rFonts w:ascii="Times New Roman" w:hAnsi="Times New Roman" w:cs="Times New Roman"/>
          <w:sz w:val="24"/>
          <w:szCs w:val="24"/>
        </w:rPr>
      </w:pPr>
      <w:r w:rsidRPr="00B53029">
        <w:rPr>
          <w:rFonts w:ascii="Times New Roman" w:hAnsi="Times New Roman" w:cs="Times New Roman"/>
          <w:sz w:val="24"/>
          <w:szCs w:val="24"/>
        </w:rPr>
        <w:t>exports that compete directly with China’s (and other non-OECD) exporters and on terms those non-OECD export agencies offer;</w:t>
      </w:r>
    </w:p>
    <w:p w14:paraId="2C589064" w14:textId="77777777" w:rsidR="002333FE" w:rsidRPr="00B53029" w:rsidRDefault="002333FE" w:rsidP="002333FE">
      <w:pPr>
        <w:pStyle w:val="ListParagraph"/>
        <w:numPr>
          <w:ilvl w:val="0"/>
          <w:numId w:val="4"/>
        </w:numPr>
        <w:rPr>
          <w:rFonts w:ascii="Times New Roman" w:hAnsi="Times New Roman" w:cs="Times New Roman"/>
          <w:sz w:val="24"/>
          <w:szCs w:val="24"/>
        </w:rPr>
      </w:pPr>
      <w:r w:rsidRPr="00B53029">
        <w:rPr>
          <w:rFonts w:ascii="Times New Roman" w:hAnsi="Times New Roman" w:cs="Times New Roman"/>
          <w:sz w:val="24"/>
          <w:szCs w:val="24"/>
        </w:rPr>
        <w:t>certain transformational technology industries (AI, biotech, biomedical, advanced telecom like 5G, quantum computing, and fintech) and renewable energy exports;</w:t>
      </w:r>
    </w:p>
    <w:p w14:paraId="5CA8147C" w14:textId="77777777" w:rsidR="002333FE" w:rsidRPr="00B53029" w:rsidRDefault="002333FE" w:rsidP="002333FE">
      <w:pPr>
        <w:pStyle w:val="ListParagraph"/>
        <w:ind w:left="360"/>
        <w:rPr>
          <w:rFonts w:ascii="Times New Roman" w:hAnsi="Times New Roman" w:cs="Times New Roman"/>
          <w:sz w:val="24"/>
          <w:szCs w:val="24"/>
        </w:rPr>
      </w:pPr>
    </w:p>
    <w:p w14:paraId="3726AFD1" w14:textId="77777777" w:rsidR="002333FE" w:rsidRPr="00B53029" w:rsidRDefault="002333FE" w:rsidP="00193AF3">
      <w:pPr>
        <w:pStyle w:val="ListParagraph"/>
        <w:numPr>
          <w:ilvl w:val="0"/>
          <w:numId w:val="1"/>
        </w:numPr>
        <w:ind w:left="720"/>
        <w:rPr>
          <w:rFonts w:ascii="Times New Roman" w:hAnsi="Times New Roman" w:cs="Times New Roman"/>
          <w:b/>
          <w:sz w:val="24"/>
          <w:szCs w:val="24"/>
        </w:rPr>
      </w:pPr>
      <w:r w:rsidRPr="00B53029">
        <w:rPr>
          <w:rFonts w:ascii="Times New Roman" w:hAnsi="Times New Roman" w:cs="Times New Roman"/>
          <w:b/>
          <w:sz w:val="24"/>
          <w:szCs w:val="24"/>
        </w:rPr>
        <w:t>Chinese State-Owned Entity.</w:t>
      </w:r>
    </w:p>
    <w:p w14:paraId="6233A570" w14:textId="77777777" w:rsidR="002333FE" w:rsidRPr="00B53029" w:rsidRDefault="002333FE" w:rsidP="00193AF3">
      <w:pPr>
        <w:ind w:left="720"/>
        <w:rPr>
          <w:rFonts w:ascii="Times New Roman" w:hAnsi="Times New Roman" w:cs="Times New Roman"/>
          <w:sz w:val="24"/>
          <w:szCs w:val="24"/>
        </w:rPr>
      </w:pPr>
      <w:r w:rsidRPr="00B53029">
        <w:rPr>
          <w:rFonts w:ascii="Times New Roman" w:hAnsi="Times New Roman" w:cs="Times New Roman"/>
          <w:sz w:val="24"/>
          <w:szCs w:val="24"/>
        </w:rPr>
        <w:lastRenderedPageBreak/>
        <w:t>If the Agency’s board approves a transaction over $25 million that relates to a Chinese state-owned entity, before the transaction can be executed, the US Trade Representative, after consulting with the appropriate Federal agencies, must certify the transaction within 60 days of Board approval.  The transaction cannot be certified if the state-owned entity: provides material or financial support to the following policies and operations of China: 1) military or intelligence; 2) “One Belt, One Road” initiative; 3) abuse of human rights, including freedom of speech, or other policies that the President deems a threat to the national interest. In addition, the Trade Representative must certify that the entity has not knowingly engaged in the theft of US Intellectual Property or that the entity has leadership that has violated US corruption laws. The Trade Representative must also certify that the transaction would provide a meaningful benefit to the US, and that it does not involve an export subject to controls. Small businesses and Humanitarian exports (like rescue equipment and medical devices) are exempt. In addition, the President may waive any requirement if she determines it is essential to the national interest. Five years after enactment, the USEFA Board may vote to terminate the requirement for certification by the USTR.</w:t>
      </w:r>
    </w:p>
    <w:p w14:paraId="725EA296"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Increases USEFA to spend up to $28 million annually from their profits to update IT systems.</w:t>
      </w:r>
    </w:p>
    <w:p w14:paraId="339039B9" w14:textId="77777777" w:rsidR="002333FE" w:rsidRPr="00B53029" w:rsidRDefault="002333FE" w:rsidP="002333FE">
      <w:pPr>
        <w:pStyle w:val="ListParagraph"/>
        <w:ind w:left="360"/>
        <w:rPr>
          <w:rFonts w:ascii="Times New Roman" w:hAnsi="Times New Roman" w:cs="Times New Roman"/>
          <w:sz w:val="24"/>
          <w:szCs w:val="24"/>
        </w:rPr>
      </w:pPr>
    </w:p>
    <w:p w14:paraId="3F0330F8"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Authorizes the USEFA to provide administratively-determined pay for up to 35 employees</w:t>
      </w:r>
    </w:p>
    <w:p w14:paraId="787A6DDC" w14:textId="77777777" w:rsidR="002333FE" w:rsidRPr="00B53029" w:rsidRDefault="002333FE" w:rsidP="002333FE">
      <w:pPr>
        <w:pStyle w:val="ListParagraph"/>
        <w:rPr>
          <w:rFonts w:ascii="Times New Roman" w:hAnsi="Times New Roman" w:cs="Times New Roman"/>
          <w:b/>
          <w:sz w:val="24"/>
          <w:szCs w:val="24"/>
        </w:rPr>
      </w:pPr>
    </w:p>
    <w:p w14:paraId="0BD593FA"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USEFA Reports to Congress</w:t>
      </w:r>
    </w:p>
    <w:p w14:paraId="1B9A8576" w14:textId="77777777" w:rsidR="002333FE" w:rsidRPr="00B53029" w:rsidRDefault="002333FE" w:rsidP="002333FE">
      <w:pPr>
        <w:pStyle w:val="ListParagraph"/>
        <w:rPr>
          <w:rFonts w:ascii="Times New Roman" w:hAnsi="Times New Roman" w:cs="Times New Roman"/>
          <w:sz w:val="24"/>
          <w:szCs w:val="24"/>
        </w:rPr>
      </w:pPr>
    </w:p>
    <w:p w14:paraId="11FEB6B8" w14:textId="77777777" w:rsidR="002333FE" w:rsidRPr="00B53029" w:rsidRDefault="002333FE" w:rsidP="002333FE">
      <w:pPr>
        <w:pStyle w:val="ListParagraph"/>
        <w:numPr>
          <w:ilvl w:val="1"/>
          <w:numId w:val="1"/>
        </w:numPr>
        <w:rPr>
          <w:rFonts w:ascii="Times New Roman" w:hAnsi="Times New Roman" w:cs="Times New Roman"/>
          <w:sz w:val="24"/>
          <w:szCs w:val="24"/>
        </w:rPr>
      </w:pPr>
      <w:r w:rsidRPr="00B53029">
        <w:rPr>
          <w:rFonts w:ascii="Times New Roman" w:hAnsi="Times New Roman" w:cs="Times New Roman"/>
          <w:sz w:val="24"/>
          <w:szCs w:val="24"/>
        </w:rPr>
        <w:t>Annual Testimony upon request by Congress.</w:t>
      </w:r>
    </w:p>
    <w:p w14:paraId="73B462D1" w14:textId="77777777" w:rsidR="002333FE" w:rsidRPr="00B53029" w:rsidRDefault="002333FE" w:rsidP="002333FE">
      <w:pPr>
        <w:pStyle w:val="ListParagraph"/>
        <w:numPr>
          <w:ilvl w:val="1"/>
          <w:numId w:val="1"/>
        </w:numPr>
        <w:rPr>
          <w:rFonts w:ascii="Times New Roman" w:hAnsi="Times New Roman" w:cs="Times New Roman"/>
          <w:sz w:val="24"/>
          <w:szCs w:val="24"/>
        </w:rPr>
      </w:pPr>
      <w:r w:rsidRPr="00B53029">
        <w:rPr>
          <w:rFonts w:ascii="Times New Roman" w:hAnsi="Times New Roman" w:cs="Times New Roman"/>
          <w:sz w:val="24"/>
          <w:szCs w:val="24"/>
        </w:rPr>
        <w:t>Survey of Blockchain use by US exporters</w:t>
      </w:r>
    </w:p>
    <w:p w14:paraId="6A3FF20C" w14:textId="77777777" w:rsidR="002333FE" w:rsidRPr="00B53029" w:rsidRDefault="002333FE" w:rsidP="002333FE">
      <w:pPr>
        <w:pStyle w:val="ListParagraph"/>
        <w:numPr>
          <w:ilvl w:val="1"/>
          <w:numId w:val="1"/>
        </w:numPr>
        <w:rPr>
          <w:rFonts w:ascii="Times New Roman" w:hAnsi="Times New Roman" w:cs="Times New Roman"/>
          <w:sz w:val="24"/>
          <w:szCs w:val="24"/>
        </w:rPr>
      </w:pPr>
      <w:r w:rsidRPr="00B53029">
        <w:rPr>
          <w:rFonts w:ascii="Times New Roman" w:hAnsi="Times New Roman" w:cs="Times New Roman"/>
          <w:sz w:val="24"/>
          <w:szCs w:val="24"/>
        </w:rPr>
        <w:t>Agency policies, procedures or bylaws adopted by the USEFA</w:t>
      </w:r>
    </w:p>
    <w:p w14:paraId="32359598" w14:textId="77777777" w:rsidR="002333FE" w:rsidRPr="00B53029" w:rsidRDefault="002333FE" w:rsidP="002333FE">
      <w:pPr>
        <w:pStyle w:val="ListParagraph"/>
        <w:numPr>
          <w:ilvl w:val="1"/>
          <w:numId w:val="1"/>
        </w:numPr>
        <w:rPr>
          <w:rFonts w:ascii="Times New Roman" w:hAnsi="Times New Roman" w:cs="Times New Roman"/>
          <w:sz w:val="24"/>
          <w:szCs w:val="24"/>
        </w:rPr>
      </w:pPr>
      <w:r w:rsidRPr="00B53029">
        <w:rPr>
          <w:rFonts w:ascii="Times New Roman" w:hAnsi="Times New Roman" w:cs="Times New Roman"/>
          <w:sz w:val="24"/>
          <w:szCs w:val="24"/>
        </w:rPr>
        <w:t>Travel Practices of Agency Employees</w:t>
      </w:r>
    </w:p>
    <w:p w14:paraId="4CB8BCE3" w14:textId="77777777" w:rsidR="002333FE" w:rsidRPr="00B53029" w:rsidRDefault="002333FE" w:rsidP="002333FE">
      <w:pPr>
        <w:pStyle w:val="ListParagraph"/>
        <w:numPr>
          <w:ilvl w:val="1"/>
          <w:numId w:val="1"/>
        </w:numPr>
        <w:rPr>
          <w:rFonts w:ascii="Times New Roman" w:hAnsi="Times New Roman" w:cs="Times New Roman"/>
          <w:sz w:val="24"/>
          <w:szCs w:val="24"/>
        </w:rPr>
      </w:pPr>
      <w:r w:rsidRPr="00B53029">
        <w:rPr>
          <w:rFonts w:ascii="Times New Roman" w:hAnsi="Times New Roman" w:cs="Times New Roman"/>
          <w:sz w:val="24"/>
          <w:szCs w:val="24"/>
        </w:rPr>
        <w:t>USEFA steps taken to correct IT security.</w:t>
      </w:r>
    </w:p>
    <w:p w14:paraId="6633340B" w14:textId="77777777" w:rsidR="002333FE" w:rsidRPr="00B53029" w:rsidRDefault="002333FE" w:rsidP="002333FE">
      <w:pPr>
        <w:pStyle w:val="ListParagraph"/>
        <w:ind w:left="1080"/>
        <w:rPr>
          <w:rFonts w:ascii="Times New Roman" w:hAnsi="Times New Roman" w:cs="Times New Roman"/>
          <w:sz w:val="24"/>
          <w:szCs w:val="24"/>
        </w:rPr>
      </w:pPr>
    </w:p>
    <w:p w14:paraId="55607332"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Inspector General Audit of Regional Export Finance Centers</w:t>
      </w:r>
    </w:p>
    <w:p w14:paraId="70301FE6" w14:textId="77777777" w:rsidR="002333FE" w:rsidRPr="00B53029" w:rsidRDefault="002333FE" w:rsidP="002333FE">
      <w:pPr>
        <w:pStyle w:val="ListParagraph"/>
        <w:ind w:left="360"/>
        <w:rPr>
          <w:rFonts w:ascii="Times New Roman" w:hAnsi="Times New Roman" w:cs="Times New Roman"/>
          <w:b/>
          <w:sz w:val="24"/>
          <w:szCs w:val="24"/>
        </w:rPr>
      </w:pPr>
    </w:p>
    <w:p w14:paraId="0144B97D"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Risk Management Committee</w:t>
      </w:r>
    </w:p>
    <w:p w14:paraId="448C987F" w14:textId="77777777" w:rsidR="002333FE" w:rsidRPr="00B53029" w:rsidRDefault="002333FE" w:rsidP="002333FE">
      <w:pPr>
        <w:pStyle w:val="ListParagraph"/>
        <w:rPr>
          <w:rFonts w:ascii="Times New Roman" w:hAnsi="Times New Roman" w:cs="Times New Roman"/>
          <w:b/>
          <w:sz w:val="24"/>
          <w:szCs w:val="24"/>
        </w:rPr>
      </w:pPr>
    </w:p>
    <w:p w14:paraId="60C320CB" w14:textId="77777777" w:rsidR="002333FE" w:rsidRPr="00B53029" w:rsidRDefault="002333FE" w:rsidP="002333FE">
      <w:pPr>
        <w:pStyle w:val="ListParagraph"/>
        <w:ind w:left="360"/>
        <w:rPr>
          <w:rFonts w:ascii="Times New Roman" w:hAnsi="Times New Roman" w:cs="Times New Roman"/>
          <w:sz w:val="24"/>
          <w:szCs w:val="24"/>
        </w:rPr>
      </w:pPr>
      <w:r w:rsidRPr="00B53029">
        <w:rPr>
          <w:rFonts w:ascii="Times New Roman" w:hAnsi="Times New Roman" w:cs="Times New Roman"/>
          <w:sz w:val="24"/>
          <w:szCs w:val="24"/>
        </w:rPr>
        <w:t xml:space="preserve">The Risk Management Committee would have authorities </w:t>
      </w:r>
      <w:r>
        <w:rPr>
          <w:rFonts w:ascii="Times New Roman" w:hAnsi="Times New Roman" w:cs="Times New Roman"/>
          <w:sz w:val="24"/>
          <w:szCs w:val="24"/>
        </w:rPr>
        <w:t>added</w:t>
      </w:r>
      <w:r w:rsidRPr="00B53029">
        <w:rPr>
          <w:rFonts w:ascii="Times New Roman" w:hAnsi="Times New Roman" w:cs="Times New Roman"/>
          <w:sz w:val="24"/>
          <w:szCs w:val="24"/>
        </w:rPr>
        <w:t xml:space="preserve"> which allow for enhanced oversight by Board members with regard to financial management and controls.</w:t>
      </w:r>
    </w:p>
    <w:p w14:paraId="38CDFD30" w14:textId="77777777" w:rsidR="002333FE" w:rsidRPr="00B53029" w:rsidRDefault="002333FE" w:rsidP="002333FE">
      <w:pPr>
        <w:pStyle w:val="ListParagraph"/>
        <w:rPr>
          <w:rFonts w:ascii="Times New Roman" w:hAnsi="Times New Roman" w:cs="Times New Roman"/>
          <w:b/>
          <w:sz w:val="24"/>
          <w:szCs w:val="24"/>
        </w:rPr>
      </w:pPr>
    </w:p>
    <w:p w14:paraId="5176F46D"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 xml:space="preserve">Direct Treasury to Conduct International Negotiations to End Export Credit Subsidies.  </w:t>
      </w:r>
    </w:p>
    <w:p w14:paraId="5B8BD934" w14:textId="77777777" w:rsidR="002333FE" w:rsidRPr="00B53029" w:rsidRDefault="002333FE" w:rsidP="002333FE">
      <w:pPr>
        <w:ind w:left="360"/>
        <w:rPr>
          <w:rFonts w:ascii="Times New Roman" w:hAnsi="Times New Roman" w:cs="Times New Roman"/>
          <w:sz w:val="24"/>
          <w:szCs w:val="24"/>
        </w:rPr>
      </w:pPr>
      <w:r w:rsidRPr="00B53029">
        <w:rPr>
          <w:rFonts w:ascii="Times New Roman" w:hAnsi="Times New Roman" w:cs="Times New Roman"/>
          <w:sz w:val="24"/>
          <w:szCs w:val="24"/>
        </w:rPr>
        <w:t>Place authority for export subsidy negotiations explicitly with the Treasury Secretary and require that the Secretary engage in such discussions at least twice per year.</w:t>
      </w:r>
    </w:p>
    <w:p w14:paraId="1F189767" w14:textId="77777777" w:rsidR="002333FE" w:rsidRPr="00B53029" w:rsidRDefault="002333FE" w:rsidP="002333FE">
      <w:pPr>
        <w:pStyle w:val="ListParagraph"/>
        <w:rPr>
          <w:rFonts w:ascii="Times New Roman" w:hAnsi="Times New Roman" w:cs="Times New Roman"/>
          <w:sz w:val="24"/>
          <w:szCs w:val="24"/>
        </w:rPr>
      </w:pPr>
    </w:p>
    <w:p w14:paraId="0D751965" w14:textId="77777777" w:rsidR="002333FE" w:rsidRPr="00B53029" w:rsidRDefault="002333FE" w:rsidP="002333FE">
      <w:pPr>
        <w:pStyle w:val="ListParagraph"/>
        <w:rPr>
          <w:rFonts w:ascii="Times New Roman" w:hAnsi="Times New Roman" w:cs="Times New Roman"/>
          <w:b/>
          <w:sz w:val="24"/>
          <w:szCs w:val="24"/>
        </w:rPr>
      </w:pPr>
    </w:p>
    <w:p w14:paraId="605BFC66"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 xml:space="preserve">Anti-Fraud Reforms. </w:t>
      </w:r>
    </w:p>
    <w:p w14:paraId="43EEC48C" w14:textId="77777777" w:rsidR="002333FE" w:rsidRPr="00B53029" w:rsidRDefault="002333FE" w:rsidP="002333FE">
      <w:pPr>
        <w:ind w:left="360"/>
        <w:rPr>
          <w:rFonts w:ascii="Times New Roman" w:hAnsi="Times New Roman" w:cs="Times New Roman"/>
          <w:sz w:val="24"/>
          <w:szCs w:val="24"/>
        </w:rPr>
      </w:pPr>
      <w:r w:rsidRPr="00B53029">
        <w:rPr>
          <w:rFonts w:ascii="Times New Roman" w:hAnsi="Times New Roman" w:cs="Times New Roman"/>
          <w:sz w:val="24"/>
          <w:szCs w:val="24"/>
        </w:rPr>
        <w:t xml:space="preserve">If the Agency has credible evidence of fraud, the Agency may deny an application for assistance and shall deny assistance if certain parties to a transaction are convicted. </w:t>
      </w:r>
    </w:p>
    <w:p w14:paraId="39F7137D"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Additionality Requirements.</w:t>
      </w:r>
    </w:p>
    <w:p w14:paraId="56B37A13" w14:textId="77777777" w:rsidR="002333FE" w:rsidRPr="00B53029" w:rsidRDefault="002333FE" w:rsidP="002333FE">
      <w:pPr>
        <w:ind w:left="360"/>
        <w:rPr>
          <w:rFonts w:ascii="Times New Roman" w:hAnsi="Times New Roman" w:cs="Times New Roman"/>
          <w:sz w:val="24"/>
          <w:szCs w:val="24"/>
        </w:rPr>
      </w:pPr>
      <w:r w:rsidRPr="00B53029">
        <w:rPr>
          <w:rFonts w:ascii="Times New Roman" w:hAnsi="Times New Roman" w:cs="Times New Roman"/>
          <w:sz w:val="24"/>
          <w:szCs w:val="24"/>
        </w:rPr>
        <w:t>Requires the agency to adopt and implement policies to ensure that it includes written documentation of the determination and verification of additionality in its records. Additionality is the term used to mean that the transaction may not go forward because an exporter could not obtain private sector financing or was competing against a foreign export credit agency.</w:t>
      </w:r>
    </w:p>
    <w:p w14:paraId="3E5F18AC" w14:textId="77777777" w:rsidR="002333FE" w:rsidRPr="00B53029" w:rsidRDefault="002333FE" w:rsidP="002333FE">
      <w:pPr>
        <w:pStyle w:val="ListParagraph"/>
        <w:numPr>
          <w:ilvl w:val="0"/>
          <w:numId w:val="1"/>
        </w:numPr>
        <w:rPr>
          <w:rFonts w:ascii="Times New Roman" w:hAnsi="Times New Roman" w:cs="Times New Roman"/>
          <w:b/>
          <w:sz w:val="24"/>
          <w:szCs w:val="24"/>
        </w:rPr>
      </w:pPr>
      <w:r w:rsidRPr="00B53029">
        <w:rPr>
          <w:rFonts w:ascii="Times New Roman" w:hAnsi="Times New Roman" w:cs="Times New Roman"/>
          <w:b/>
          <w:sz w:val="24"/>
          <w:szCs w:val="24"/>
        </w:rPr>
        <w:t xml:space="preserve">Reinsurance Program. </w:t>
      </w:r>
    </w:p>
    <w:p w14:paraId="61425C4B" w14:textId="77777777" w:rsidR="002333FE" w:rsidRPr="00B53029" w:rsidRDefault="002333FE" w:rsidP="002333FE">
      <w:pPr>
        <w:pStyle w:val="ListParagraph"/>
        <w:ind w:left="360"/>
        <w:rPr>
          <w:rFonts w:ascii="Times New Roman" w:hAnsi="Times New Roman" w:cs="Times New Roman"/>
          <w:sz w:val="24"/>
          <w:szCs w:val="24"/>
        </w:rPr>
      </w:pPr>
      <w:r w:rsidRPr="00B53029">
        <w:rPr>
          <w:rFonts w:ascii="Times New Roman" w:hAnsi="Times New Roman" w:cs="Times New Roman"/>
          <w:sz w:val="24"/>
          <w:szCs w:val="24"/>
        </w:rPr>
        <w:t>Makes permanent a pilot program from the 2015 reauthorization authorizing the Agency to transfer a portion of its export finance risks to the private sector.</w:t>
      </w:r>
    </w:p>
    <w:p w14:paraId="49DB92F8" w14:textId="77777777" w:rsidR="002333FE" w:rsidRPr="00B53029" w:rsidRDefault="002333FE" w:rsidP="002333FE">
      <w:pPr>
        <w:rPr>
          <w:rFonts w:ascii="Times New Roman" w:hAnsi="Times New Roman" w:cs="Times New Roman"/>
          <w:sz w:val="24"/>
          <w:szCs w:val="24"/>
        </w:rPr>
      </w:pPr>
    </w:p>
    <w:p w14:paraId="07A21940" w14:textId="77777777" w:rsidR="002333FE" w:rsidRPr="00B53029" w:rsidRDefault="002333FE" w:rsidP="002333FE">
      <w:pPr>
        <w:rPr>
          <w:rFonts w:ascii="Times New Roman" w:hAnsi="Times New Roman" w:cs="Times New Roman"/>
          <w:sz w:val="24"/>
          <w:szCs w:val="24"/>
        </w:rPr>
      </w:pPr>
    </w:p>
    <w:p w14:paraId="70AF67F7" w14:textId="77777777" w:rsidR="002333FE" w:rsidRPr="00B53029" w:rsidRDefault="002333FE" w:rsidP="002333FE"/>
    <w:p w14:paraId="14346605" w14:textId="77777777" w:rsidR="00784769" w:rsidRDefault="009F6ED7"/>
    <w:sectPr w:rsidR="007847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8463" w14:textId="77777777" w:rsidR="00F33CA2" w:rsidRDefault="00F33CA2">
      <w:pPr>
        <w:spacing w:after="0" w:line="240" w:lineRule="auto"/>
      </w:pPr>
      <w:r>
        <w:separator/>
      </w:r>
    </w:p>
  </w:endnote>
  <w:endnote w:type="continuationSeparator" w:id="0">
    <w:p w14:paraId="340D64FB" w14:textId="77777777" w:rsidR="00F33CA2" w:rsidRDefault="00F3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29AE" w14:textId="77777777" w:rsidR="00B53029" w:rsidRDefault="009F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888846"/>
      <w:docPartObj>
        <w:docPartGallery w:val="Page Numbers (Bottom of Page)"/>
        <w:docPartUnique/>
      </w:docPartObj>
    </w:sdtPr>
    <w:sdtEndPr>
      <w:rPr>
        <w:noProof/>
      </w:rPr>
    </w:sdtEndPr>
    <w:sdtContent>
      <w:p w14:paraId="2E6DABF0" w14:textId="4AE77FD3" w:rsidR="00B53029" w:rsidRDefault="002333FE">
        <w:pPr>
          <w:pStyle w:val="Footer"/>
          <w:jc w:val="center"/>
        </w:pPr>
        <w:r>
          <w:fldChar w:fldCharType="begin"/>
        </w:r>
        <w:r>
          <w:instrText xml:space="preserve"> PAGE   \* MERGEFORMAT </w:instrText>
        </w:r>
        <w:r>
          <w:fldChar w:fldCharType="separate"/>
        </w:r>
        <w:r w:rsidR="009F6ED7">
          <w:rPr>
            <w:noProof/>
          </w:rPr>
          <w:t>1</w:t>
        </w:r>
        <w:r>
          <w:rPr>
            <w:noProof/>
          </w:rPr>
          <w:fldChar w:fldCharType="end"/>
        </w:r>
      </w:p>
    </w:sdtContent>
  </w:sdt>
  <w:p w14:paraId="4069EE01" w14:textId="77777777" w:rsidR="00B53029" w:rsidRDefault="009F6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5E73" w14:textId="77777777" w:rsidR="00B53029" w:rsidRDefault="009F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E45D" w14:textId="77777777" w:rsidR="00F33CA2" w:rsidRDefault="00F33CA2">
      <w:pPr>
        <w:spacing w:after="0" w:line="240" w:lineRule="auto"/>
      </w:pPr>
      <w:r>
        <w:separator/>
      </w:r>
    </w:p>
  </w:footnote>
  <w:footnote w:type="continuationSeparator" w:id="0">
    <w:p w14:paraId="53FBF1D2" w14:textId="77777777" w:rsidR="00F33CA2" w:rsidRDefault="00F3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96F3" w14:textId="77777777" w:rsidR="00B53029" w:rsidRDefault="009F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3343" w14:textId="77777777" w:rsidR="00B53029" w:rsidRDefault="009F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0253" w14:textId="77777777" w:rsidR="00B53029" w:rsidRDefault="009F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378"/>
    <w:multiLevelType w:val="hybridMultilevel"/>
    <w:tmpl w:val="430C79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CD13998"/>
    <w:multiLevelType w:val="hybridMultilevel"/>
    <w:tmpl w:val="7B82B2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2A71D26"/>
    <w:multiLevelType w:val="hybridMultilevel"/>
    <w:tmpl w:val="5220F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842CA2"/>
    <w:multiLevelType w:val="hybridMultilevel"/>
    <w:tmpl w:val="942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FE"/>
    <w:rsid w:val="00193AF3"/>
    <w:rsid w:val="001C4E43"/>
    <w:rsid w:val="002333FE"/>
    <w:rsid w:val="00400C56"/>
    <w:rsid w:val="00891EB4"/>
    <w:rsid w:val="009F6ED7"/>
    <w:rsid w:val="00F33CA2"/>
    <w:rsid w:val="00F3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644A"/>
  <w15:chartTrackingRefBased/>
  <w15:docId w15:val="{6D9E46B5-8D85-4478-B90E-B3194F47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FE"/>
    <w:pPr>
      <w:ind w:left="720"/>
      <w:contextualSpacing/>
    </w:pPr>
  </w:style>
  <w:style w:type="paragraph" w:styleId="Header">
    <w:name w:val="header"/>
    <w:basedOn w:val="Normal"/>
    <w:link w:val="HeaderChar"/>
    <w:uiPriority w:val="99"/>
    <w:unhideWhenUsed/>
    <w:rsid w:val="00233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FE"/>
  </w:style>
  <w:style w:type="paragraph" w:styleId="Footer">
    <w:name w:val="footer"/>
    <w:basedOn w:val="Normal"/>
    <w:link w:val="FooterChar"/>
    <w:uiPriority w:val="99"/>
    <w:unhideWhenUsed/>
    <w:rsid w:val="00233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Ellis, Nicole</cp:lastModifiedBy>
  <cp:revision>2</cp:revision>
  <dcterms:created xsi:type="dcterms:W3CDTF">2019-06-19T20:54:00Z</dcterms:created>
  <dcterms:modified xsi:type="dcterms:W3CDTF">2019-06-19T20:54:00Z</dcterms:modified>
</cp:coreProperties>
</file>